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CA352B" w14:textId="5B8D4FB3" w:rsidR="005D651E" w:rsidRPr="00EB7C29" w:rsidRDefault="005D651E" w:rsidP="005D651E">
      <w:pPr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B7C29">
        <w:rPr>
          <w:rFonts w:ascii="Times New Roman" w:hAnsi="Times New Roman" w:cs="Times New Roman"/>
          <w:b/>
          <w:sz w:val="24"/>
          <w:szCs w:val="24"/>
        </w:rPr>
        <w:t>Preliminarus projektas (</w:t>
      </w:r>
      <w:r w:rsidR="00DF377B">
        <w:rPr>
          <w:rFonts w:ascii="Times New Roman" w:hAnsi="Times New Roman" w:cs="Times New Roman"/>
          <w:b/>
          <w:sz w:val="24"/>
          <w:szCs w:val="24"/>
        </w:rPr>
        <w:t>2015-0</w:t>
      </w:r>
      <w:r w:rsidR="000310A7">
        <w:rPr>
          <w:rFonts w:ascii="Times New Roman" w:hAnsi="Times New Roman" w:cs="Times New Roman"/>
          <w:b/>
          <w:sz w:val="24"/>
          <w:szCs w:val="24"/>
        </w:rPr>
        <w:t>4</w:t>
      </w:r>
      <w:r w:rsidR="00DF377B">
        <w:rPr>
          <w:rFonts w:ascii="Times New Roman" w:hAnsi="Times New Roman" w:cs="Times New Roman"/>
          <w:b/>
          <w:sz w:val="24"/>
          <w:szCs w:val="24"/>
        </w:rPr>
        <w:t>-</w:t>
      </w:r>
      <w:r w:rsidR="000310A7">
        <w:rPr>
          <w:rFonts w:ascii="Times New Roman" w:hAnsi="Times New Roman" w:cs="Times New Roman"/>
          <w:b/>
          <w:sz w:val="24"/>
          <w:szCs w:val="24"/>
        </w:rPr>
        <w:t>01</w:t>
      </w:r>
      <w:r w:rsidRPr="00EB7C29">
        <w:rPr>
          <w:rFonts w:ascii="Times New Roman" w:hAnsi="Times New Roman" w:cs="Times New Roman"/>
          <w:b/>
          <w:sz w:val="24"/>
          <w:szCs w:val="24"/>
        </w:rPr>
        <w:t>)</w:t>
      </w:r>
    </w:p>
    <w:p w14:paraId="5B666C64" w14:textId="77777777" w:rsidR="005D651E" w:rsidRPr="00EB7C29" w:rsidRDefault="005D651E" w:rsidP="005D651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5913E5" w14:textId="77777777" w:rsidR="00E72AF4" w:rsidRPr="00EB7C29" w:rsidRDefault="008F1F37" w:rsidP="00E72A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2AF4" w:rsidRPr="00EB7C29">
        <w:rPr>
          <w:rFonts w:ascii="Times New Roman" w:hAnsi="Times New Roman" w:cs="Times New Roman"/>
          <w:b/>
          <w:sz w:val="24"/>
          <w:szCs w:val="24"/>
        </w:rPr>
        <w:t>LIETUVOS RESPUBLIKOS 2015 METŲ VALSTYBĖS BIUDŽETO LĖŠŲ, SKIRTŲ IŠLAIDOMS, SUSIJUSIOMS SU PEDAGOGINIŲ DARBUOTOJŲ SKAIČIAUS OPTIMIZAVIMU, APMOKĖTI</w:t>
      </w:r>
      <w:r w:rsidR="00867505" w:rsidRPr="00EB7C29">
        <w:rPr>
          <w:rFonts w:ascii="Times New Roman" w:hAnsi="Times New Roman" w:cs="Times New Roman"/>
          <w:b/>
          <w:sz w:val="24"/>
          <w:szCs w:val="24"/>
        </w:rPr>
        <w:t>,</w:t>
      </w:r>
      <w:r w:rsidR="00E72AF4" w:rsidRPr="00EB7C29">
        <w:rPr>
          <w:rFonts w:ascii="Times New Roman" w:hAnsi="Times New Roman" w:cs="Times New Roman"/>
          <w:b/>
          <w:sz w:val="24"/>
          <w:szCs w:val="24"/>
        </w:rPr>
        <w:t xml:space="preserve"> PASKIRSTY</w:t>
      </w:r>
      <w:r w:rsidR="00443374">
        <w:rPr>
          <w:rFonts w:ascii="Times New Roman" w:hAnsi="Times New Roman" w:cs="Times New Roman"/>
          <w:b/>
          <w:sz w:val="24"/>
          <w:szCs w:val="24"/>
        </w:rPr>
        <w:t>M</w:t>
      </w:r>
      <w:r w:rsidR="00E72AF4" w:rsidRPr="00EB7C29">
        <w:rPr>
          <w:rFonts w:ascii="Times New Roman" w:hAnsi="Times New Roman" w:cs="Times New Roman"/>
          <w:b/>
          <w:sz w:val="24"/>
          <w:szCs w:val="24"/>
        </w:rPr>
        <w:t xml:space="preserve">O </w:t>
      </w:r>
    </w:p>
    <w:p w14:paraId="0B5CEA52" w14:textId="77777777" w:rsidR="00E72AF4" w:rsidRPr="00EB7C29" w:rsidRDefault="00E72AF4" w:rsidP="005B4A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7C29">
        <w:rPr>
          <w:rFonts w:ascii="Times New Roman" w:hAnsi="Times New Roman" w:cs="Times New Roman"/>
          <w:b/>
          <w:sz w:val="24"/>
          <w:szCs w:val="24"/>
        </w:rPr>
        <w:t>TVARKOS APRAŠAS</w:t>
      </w:r>
    </w:p>
    <w:p w14:paraId="06961320" w14:textId="77777777" w:rsidR="005B4AD0" w:rsidRPr="00EB7C29" w:rsidRDefault="005B4AD0">
      <w:pPr>
        <w:rPr>
          <w:rFonts w:ascii="Times New Roman" w:hAnsi="Times New Roman" w:cs="Times New Roman"/>
          <w:sz w:val="24"/>
          <w:szCs w:val="24"/>
        </w:rPr>
      </w:pPr>
    </w:p>
    <w:p w14:paraId="4668631B" w14:textId="77777777" w:rsidR="00E72AF4" w:rsidRPr="00EB7C29" w:rsidRDefault="00E72AF4" w:rsidP="0018614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B7C29">
        <w:rPr>
          <w:rFonts w:ascii="Times New Roman" w:hAnsi="Times New Roman"/>
          <w:sz w:val="24"/>
        </w:rPr>
        <w:t xml:space="preserve">1. </w:t>
      </w:r>
      <w:r w:rsidRPr="00EB7C29">
        <w:rPr>
          <w:rFonts w:ascii="Times New Roman" w:hAnsi="Times New Roman" w:cs="Times New Roman"/>
          <w:sz w:val="24"/>
          <w:szCs w:val="24"/>
        </w:rPr>
        <w:t>Lietuvos Respublikos 2015 metų valstybės biudžeto lėšų, skirtų išlaidoms, susijusioms su pedagoginių darbuotojų skaičiaus optimizavimu, apmokėti</w:t>
      </w:r>
      <w:r w:rsidR="00E055CE" w:rsidRPr="00EB7C29">
        <w:rPr>
          <w:rFonts w:ascii="Times New Roman" w:hAnsi="Times New Roman" w:cs="Times New Roman"/>
          <w:sz w:val="24"/>
          <w:szCs w:val="24"/>
        </w:rPr>
        <w:t>,</w:t>
      </w:r>
      <w:r w:rsidRPr="00EB7C29">
        <w:rPr>
          <w:rFonts w:ascii="Times New Roman" w:hAnsi="Times New Roman" w:cs="Times New Roman"/>
          <w:sz w:val="24"/>
          <w:szCs w:val="24"/>
        </w:rPr>
        <w:t xml:space="preserve"> paskirstymo tvarkos </w:t>
      </w:r>
      <w:r w:rsidR="00564393" w:rsidRPr="00EB7C29">
        <w:rPr>
          <w:rFonts w:ascii="Times New Roman" w:hAnsi="Times New Roman" w:cs="Times New Roman"/>
          <w:sz w:val="24"/>
          <w:szCs w:val="24"/>
        </w:rPr>
        <w:t>aprašas (toliau – Aprašas)</w:t>
      </w:r>
      <w:r w:rsidR="004955F1" w:rsidRPr="00EB7C29">
        <w:rPr>
          <w:rFonts w:ascii="Times New Roman" w:hAnsi="Times New Roman" w:cs="Times New Roman"/>
          <w:sz w:val="24"/>
          <w:szCs w:val="24"/>
        </w:rPr>
        <w:t xml:space="preserve"> nustato Švietimo ir mokslo ministerijos asignavimuose numatytų </w:t>
      </w:r>
      <w:r w:rsidR="00CF1E95" w:rsidRPr="00EB7C29">
        <w:rPr>
          <w:rFonts w:ascii="Times New Roman" w:hAnsi="Times New Roman" w:cs="Times New Roman"/>
          <w:sz w:val="24"/>
          <w:szCs w:val="24"/>
        </w:rPr>
        <w:t>Lietuvos Respublikos 2015 </w:t>
      </w:r>
      <w:r w:rsidR="004955F1" w:rsidRPr="00EB7C29">
        <w:rPr>
          <w:rFonts w:ascii="Times New Roman" w:hAnsi="Times New Roman" w:cs="Times New Roman"/>
          <w:sz w:val="24"/>
          <w:szCs w:val="24"/>
        </w:rPr>
        <w:t>metų valstybės biudžeto lėšų, skirtų išlaidoms, susijusioms su pedagoginių darbuotojų skaičiaus optimizavimu, apmokėti</w:t>
      </w:r>
      <w:r w:rsidR="00867505" w:rsidRPr="00EB7C29">
        <w:rPr>
          <w:rFonts w:ascii="Times New Roman" w:hAnsi="Times New Roman" w:cs="Times New Roman"/>
          <w:sz w:val="24"/>
          <w:szCs w:val="24"/>
        </w:rPr>
        <w:t xml:space="preserve"> (toliau – valstybės biudžeto</w:t>
      </w:r>
      <w:r w:rsidR="00E055CE" w:rsidRPr="00EB7C29">
        <w:rPr>
          <w:rFonts w:ascii="Times New Roman" w:hAnsi="Times New Roman" w:cs="Times New Roman"/>
          <w:sz w:val="24"/>
          <w:szCs w:val="24"/>
        </w:rPr>
        <w:t xml:space="preserve"> </w:t>
      </w:r>
      <w:r w:rsidR="00867505" w:rsidRPr="00EB7C29">
        <w:rPr>
          <w:rFonts w:ascii="Times New Roman" w:hAnsi="Times New Roman" w:cs="Times New Roman"/>
          <w:sz w:val="24"/>
          <w:szCs w:val="24"/>
        </w:rPr>
        <w:t>lėšos),</w:t>
      </w:r>
      <w:r w:rsidR="004955F1" w:rsidRPr="00EB7C29">
        <w:rPr>
          <w:rFonts w:ascii="Times New Roman" w:hAnsi="Times New Roman" w:cs="Times New Roman"/>
          <w:sz w:val="24"/>
          <w:szCs w:val="24"/>
        </w:rPr>
        <w:t xml:space="preserve"> paskirstymo pagal savivaldybes ir valstybines bendrojo ugdymo mokyklas tvarką.</w:t>
      </w:r>
    </w:p>
    <w:p w14:paraId="2DAECA4B" w14:textId="4975AF32" w:rsidR="00C476EE" w:rsidRPr="00EB7C29" w:rsidRDefault="00294BD1" w:rsidP="00C476E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B7C29">
        <w:rPr>
          <w:rFonts w:ascii="Times New Roman" w:hAnsi="Times New Roman" w:cs="Times New Roman"/>
          <w:sz w:val="24"/>
          <w:szCs w:val="24"/>
        </w:rPr>
        <w:t>2. Valstybės biudžeto lėšos skiriamos savivaldybėms ir valstybinėms bendrojo ugdymo mokykloms</w:t>
      </w:r>
      <w:r w:rsidR="0063331F" w:rsidRPr="00EB7C29">
        <w:rPr>
          <w:rFonts w:ascii="Times New Roman" w:hAnsi="Times New Roman" w:cs="Times New Roman"/>
          <w:sz w:val="24"/>
          <w:szCs w:val="24"/>
        </w:rPr>
        <w:t xml:space="preserve"> </w:t>
      </w:r>
      <w:r w:rsidRPr="00EB7C29">
        <w:rPr>
          <w:rFonts w:ascii="Times New Roman" w:hAnsi="Times New Roman" w:cs="Times New Roman"/>
          <w:sz w:val="24"/>
          <w:szCs w:val="24"/>
        </w:rPr>
        <w:t>išeitinių išmokų išlaidoms</w:t>
      </w:r>
      <w:r w:rsidR="003D7029" w:rsidRPr="00EB7C29">
        <w:rPr>
          <w:rFonts w:ascii="Times New Roman" w:hAnsi="Times New Roman" w:cs="Times New Roman"/>
          <w:sz w:val="24"/>
          <w:szCs w:val="24"/>
        </w:rPr>
        <w:t xml:space="preserve"> visiškai arba iš dalies </w:t>
      </w:r>
      <w:r w:rsidRPr="00EB7C29">
        <w:rPr>
          <w:rFonts w:ascii="Times New Roman" w:hAnsi="Times New Roman" w:cs="Times New Roman"/>
          <w:sz w:val="24"/>
          <w:szCs w:val="24"/>
        </w:rPr>
        <w:t xml:space="preserve">padengti, kai </w:t>
      </w:r>
      <w:r w:rsidR="00C476EE" w:rsidRPr="00EB7C29">
        <w:rPr>
          <w:rFonts w:ascii="Times New Roman" w:hAnsi="Times New Roman" w:cs="Times New Roman"/>
          <w:sz w:val="24"/>
          <w:szCs w:val="24"/>
        </w:rPr>
        <w:t xml:space="preserve">išeitinės išmokos mokamos valstybės ir savivaldybių bendrojo ugdymo mokyklų </w:t>
      </w:r>
      <w:r w:rsidR="00A22206">
        <w:rPr>
          <w:rFonts w:ascii="Times New Roman" w:hAnsi="Times New Roman" w:cs="Times New Roman"/>
          <w:sz w:val="24"/>
          <w:szCs w:val="24"/>
        </w:rPr>
        <w:t>pedagoginiams darbuotojams</w:t>
      </w:r>
      <w:r w:rsidR="00C476EE" w:rsidRPr="00EB7C29">
        <w:rPr>
          <w:rFonts w:ascii="Times New Roman" w:hAnsi="Times New Roman" w:cs="Times New Roman"/>
          <w:sz w:val="24"/>
          <w:szCs w:val="24"/>
        </w:rPr>
        <w:t>, įgijusiems teisę į visą senatvės pensiją</w:t>
      </w:r>
      <w:r w:rsidR="00893E6F">
        <w:rPr>
          <w:rFonts w:ascii="Times New Roman" w:hAnsi="Times New Roman" w:cs="Times New Roman"/>
          <w:sz w:val="24"/>
          <w:szCs w:val="24"/>
        </w:rPr>
        <w:t xml:space="preserve"> ar įgysiantiems šią teisę iki 2015 m. gruodžio 31 d.</w:t>
      </w:r>
      <w:r w:rsidR="00C476EE" w:rsidRPr="00EB7C29">
        <w:rPr>
          <w:rFonts w:ascii="Times New Roman" w:hAnsi="Times New Roman" w:cs="Times New Roman"/>
          <w:sz w:val="24"/>
          <w:szCs w:val="24"/>
        </w:rPr>
        <w:t xml:space="preserve">, ir darbo </w:t>
      </w:r>
      <w:r w:rsidR="000F0C4A" w:rsidRPr="00EB7C29">
        <w:rPr>
          <w:rFonts w:ascii="Times New Roman" w:hAnsi="Times New Roman" w:cs="Times New Roman"/>
          <w:sz w:val="24"/>
          <w:szCs w:val="24"/>
        </w:rPr>
        <w:t>sutarty</w:t>
      </w:r>
      <w:r w:rsidR="00C476EE" w:rsidRPr="00EB7C29">
        <w:rPr>
          <w:rFonts w:ascii="Times New Roman" w:hAnsi="Times New Roman" w:cs="Times New Roman"/>
          <w:sz w:val="24"/>
          <w:szCs w:val="24"/>
        </w:rPr>
        <w:t xml:space="preserve">s su šiais </w:t>
      </w:r>
      <w:r w:rsidR="00A22206">
        <w:rPr>
          <w:rFonts w:ascii="Times New Roman" w:hAnsi="Times New Roman" w:cs="Times New Roman"/>
          <w:sz w:val="24"/>
          <w:szCs w:val="24"/>
        </w:rPr>
        <w:t>darbuotojais</w:t>
      </w:r>
      <w:r w:rsidR="00C476EE" w:rsidRPr="00EB7C29">
        <w:rPr>
          <w:rFonts w:ascii="Times New Roman" w:hAnsi="Times New Roman" w:cs="Times New Roman"/>
          <w:sz w:val="24"/>
          <w:szCs w:val="24"/>
        </w:rPr>
        <w:t xml:space="preserve"> </w:t>
      </w:r>
      <w:r w:rsidR="000F0C4A" w:rsidRPr="00EB7C29">
        <w:rPr>
          <w:rFonts w:ascii="Times New Roman" w:hAnsi="Times New Roman" w:cs="Times New Roman"/>
          <w:sz w:val="24"/>
          <w:szCs w:val="24"/>
        </w:rPr>
        <w:t>nutraukiamos</w:t>
      </w:r>
      <w:r w:rsidR="00C476EE" w:rsidRPr="00EB7C29">
        <w:rPr>
          <w:rFonts w:ascii="Times New Roman" w:hAnsi="Times New Roman" w:cs="Times New Roman"/>
          <w:sz w:val="24"/>
          <w:szCs w:val="24"/>
        </w:rPr>
        <w:t xml:space="preserve"> šalių susitarimu</w:t>
      </w:r>
      <w:r w:rsidR="005B3996" w:rsidRPr="00EB7C29">
        <w:rPr>
          <w:rFonts w:ascii="Times New Roman" w:hAnsi="Times New Roman" w:cs="Times New Roman"/>
          <w:sz w:val="24"/>
          <w:szCs w:val="24"/>
        </w:rPr>
        <w:t xml:space="preserve"> pagal Lietuvos Respublikos darbo kodekso 125 straipsnį</w:t>
      </w:r>
      <w:r w:rsidR="00C476EE" w:rsidRPr="00EB7C29">
        <w:rPr>
          <w:rFonts w:ascii="Times New Roman" w:hAnsi="Times New Roman" w:cs="Times New Roman"/>
          <w:sz w:val="24"/>
          <w:szCs w:val="24"/>
        </w:rPr>
        <w:t>.</w:t>
      </w:r>
    </w:p>
    <w:p w14:paraId="25935DAA" w14:textId="6C878D8F" w:rsidR="005B0EDE" w:rsidRPr="00EB7C29" w:rsidRDefault="00EA4E28" w:rsidP="006D7FD2">
      <w:pPr>
        <w:tabs>
          <w:tab w:val="left" w:pos="3828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EB7C29">
        <w:rPr>
          <w:rFonts w:ascii="Times New Roman" w:hAnsi="Times New Roman" w:cs="Times New Roman"/>
          <w:sz w:val="24"/>
          <w:szCs w:val="24"/>
        </w:rPr>
        <w:t>3</w:t>
      </w:r>
      <w:r w:rsidR="005B0EDE" w:rsidRPr="00EB7C29">
        <w:rPr>
          <w:rFonts w:ascii="Times New Roman" w:hAnsi="Times New Roman" w:cs="Times New Roman"/>
          <w:sz w:val="24"/>
          <w:szCs w:val="24"/>
        </w:rPr>
        <w:t xml:space="preserve">. Norėdama gauti valstybės biudžeto lėšų, savivaldybė ar valstybinė bendrojo ugdymo mokykla </w:t>
      </w:r>
      <w:r w:rsidR="00D84587">
        <w:rPr>
          <w:rFonts w:ascii="Times New Roman" w:hAnsi="Times New Roman" w:cs="Times New Roman"/>
          <w:sz w:val="24"/>
          <w:szCs w:val="24"/>
        </w:rPr>
        <w:t xml:space="preserve">iki 2015 m. </w:t>
      </w:r>
      <w:r w:rsidR="007675CD">
        <w:rPr>
          <w:rFonts w:ascii="Times New Roman" w:hAnsi="Times New Roman" w:cs="Times New Roman"/>
          <w:sz w:val="24"/>
          <w:szCs w:val="24"/>
        </w:rPr>
        <w:t xml:space="preserve">gegužės </w:t>
      </w:r>
      <w:r w:rsidR="00D84587">
        <w:rPr>
          <w:rFonts w:ascii="Times New Roman" w:hAnsi="Times New Roman" w:cs="Times New Roman"/>
          <w:sz w:val="24"/>
          <w:szCs w:val="24"/>
        </w:rPr>
        <w:t>1 d.</w:t>
      </w:r>
      <w:r w:rsidR="005B0EDE" w:rsidRPr="00EB7C29">
        <w:rPr>
          <w:rFonts w:ascii="Times New Roman" w:hAnsi="Times New Roman" w:cs="Times New Roman"/>
          <w:sz w:val="24"/>
          <w:szCs w:val="24"/>
        </w:rPr>
        <w:t xml:space="preserve"> turi pateikti </w:t>
      </w:r>
      <w:r w:rsidR="00C42874">
        <w:rPr>
          <w:rFonts w:ascii="Times New Roman" w:hAnsi="Times New Roman" w:cs="Times New Roman"/>
          <w:sz w:val="24"/>
          <w:szCs w:val="24"/>
        </w:rPr>
        <w:t xml:space="preserve">Švietimo ir mokslo ministerijai </w:t>
      </w:r>
      <w:r w:rsidR="005B0EDE" w:rsidRPr="00EB7C29">
        <w:rPr>
          <w:rFonts w:ascii="Times New Roman" w:hAnsi="Times New Roman" w:cs="Times New Roman"/>
          <w:sz w:val="24"/>
          <w:szCs w:val="24"/>
        </w:rPr>
        <w:t xml:space="preserve">paraišką valstybės biudžeto lėšoms gauti (toliau – paraiška), parengtą pagal Aprašo </w:t>
      </w:r>
      <w:r w:rsidR="00D475BF" w:rsidRPr="00EB7C29">
        <w:rPr>
          <w:rFonts w:ascii="Times New Roman" w:hAnsi="Times New Roman" w:cs="Times New Roman"/>
          <w:sz w:val="24"/>
          <w:szCs w:val="24"/>
        </w:rPr>
        <w:t xml:space="preserve">1 </w:t>
      </w:r>
      <w:r w:rsidR="005B0EDE" w:rsidRPr="00EB7C29">
        <w:rPr>
          <w:rFonts w:ascii="Times New Roman" w:hAnsi="Times New Roman" w:cs="Times New Roman"/>
          <w:sz w:val="24"/>
          <w:szCs w:val="24"/>
        </w:rPr>
        <w:t>priede pateiktą formą.</w:t>
      </w:r>
    </w:p>
    <w:p w14:paraId="217D0200" w14:textId="7053499C" w:rsidR="00050B55" w:rsidRPr="00EB7C29" w:rsidRDefault="00EA4E28" w:rsidP="00294BD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B7C29">
        <w:rPr>
          <w:rFonts w:ascii="Times New Roman" w:hAnsi="Times New Roman" w:cs="Times New Roman"/>
          <w:sz w:val="24"/>
          <w:szCs w:val="24"/>
        </w:rPr>
        <w:t>4</w:t>
      </w:r>
      <w:r w:rsidR="008C3CD7" w:rsidRPr="00EB7C29">
        <w:rPr>
          <w:rFonts w:ascii="Times New Roman" w:hAnsi="Times New Roman" w:cs="Times New Roman"/>
          <w:sz w:val="24"/>
          <w:szCs w:val="24"/>
        </w:rPr>
        <w:t>. Valstybės biudžeto lėšos</w:t>
      </w:r>
      <w:r w:rsidR="00CB5E05" w:rsidRPr="00EB7C29">
        <w:rPr>
          <w:rFonts w:ascii="Times New Roman" w:hAnsi="Times New Roman" w:cs="Times New Roman"/>
          <w:sz w:val="24"/>
          <w:szCs w:val="24"/>
        </w:rPr>
        <w:t xml:space="preserve"> </w:t>
      </w:r>
      <w:r w:rsidR="00821A25" w:rsidRPr="00EB7C29">
        <w:rPr>
          <w:rFonts w:ascii="Times New Roman" w:hAnsi="Times New Roman" w:cs="Times New Roman"/>
          <w:sz w:val="24"/>
          <w:szCs w:val="24"/>
        </w:rPr>
        <w:t xml:space="preserve">savivaldybių ir </w:t>
      </w:r>
      <w:r w:rsidR="008F1F37" w:rsidRPr="00EB7C29">
        <w:rPr>
          <w:rFonts w:ascii="Times New Roman" w:hAnsi="Times New Roman" w:cs="Times New Roman"/>
          <w:sz w:val="24"/>
          <w:szCs w:val="24"/>
        </w:rPr>
        <w:t xml:space="preserve">valstybės bendrojo ugdymo mokyklų </w:t>
      </w:r>
      <w:r w:rsidR="002D3117">
        <w:rPr>
          <w:rFonts w:ascii="Times New Roman" w:hAnsi="Times New Roman" w:cs="Times New Roman"/>
          <w:sz w:val="24"/>
          <w:szCs w:val="24"/>
        </w:rPr>
        <w:t>pedagoginių darbuotojų, įgijusių</w:t>
      </w:r>
      <w:r w:rsidR="008F1F37" w:rsidRPr="00EB7C29">
        <w:rPr>
          <w:rFonts w:ascii="Times New Roman" w:hAnsi="Times New Roman" w:cs="Times New Roman"/>
          <w:sz w:val="24"/>
          <w:szCs w:val="24"/>
        </w:rPr>
        <w:t xml:space="preserve"> teisę į visą senatvės pensiją</w:t>
      </w:r>
      <w:r w:rsidR="00C04A9B" w:rsidRPr="00C04A9B">
        <w:rPr>
          <w:rFonts w:ascii="Times New Roman" w:hAnsi="Times New Roman" w:cs="Times New Roman"/>
          <w:sz w:val="24"/>
          <w:szCs w:val="24"/>
        </w:rPr>
        <w:t xml:space="preserve"> </w:t>
      </w:r>
      <w:r w:rsidR="00C04A9B">
        <w:rPr>
          <w:rFonts w:ascii="Times New Roman" w:hAnsi="Times New Roman" w:cs="Times New Roman"/>
          <w:sz w:val="24"/>
          <w:szCs w:val="24"/>
        </w:rPr>
        <w:t>ar įgysiantiems šią teisę iki 2015 m. gruodžio 31 d.</w:t>
      </w:r>
      <w:r w:rsidR="008F1F37" w:rsidRPr="00EB7C29">
        <w:rPr>
          <w:rFonts w:ascii="Times New Roman" w:hAnsi="Times New Roman" w:cs="Times New Roman"/>
          <w:sz w:val="24"/>
          <w:szCs w:val="24"/>
        </w:rPr>
        <w:t>,</w:t>
      </w:r>
      <w:r w:rsidR="002D3117" w:rsidRPr="002D3117">
        <w:rPr>
          <w:rFonts w:ascii="Times New Roman" w:hAnsi="Times New Roman" w:cs="Times New Roman"/>
          <w:sz w:val="24"/>
          <w:szCs w:val="24"/>
        </w:rPr>
        <w:t xml:space="preserve"> </w:t>
      </w:r>
      <w:r w:rsidR="002D3117">
        <w:rPr>
          <w:rFonts w:ascii="Times New Roman" w:hAnsi="Times New Roman" w:cs="Times New Roman"/>
          <w:sz w:val="24"/>
          <w:szCs w:val="24"/>
        </w:rPr>
        <w:t xml:space="preserve">išeitinių  išmokų išlaidoms visiškai ar iš dalies padengti </w:t>
      </w:r>
      <w:r w:rsidR="008F1F37" w:rsidRPr="00EB7C29">
        <w:rPr>
          <w:rFonts w:ascii="Times New Roman" w:hAnsi="Times New Roman" w:cs="Times New Roman"/>
          <w:sz w:val="24"/>
          <w:szCs w:val="24"/>
        </w:rPr>
        <w:t>skiriamos</w:t>
      </w:r>
      <w:r w:rsidR="008C3CD7" w:rsidRPr="00EB7C29">
        <w:rPr>
          <w:rFonts w:ascii="Times New Roman" w:hAnsi="Times New Roman" w:cs="Times New Roman"/>
          <w:sz w:val="24"/>
          <w:szCs w:val="24"/>
        </w:rPr>
        <w:t>, kai</w:t>
      </w:r>
      <w:r w:rsidR="00050B55" w:rsidRPr="00EB7C29">
        <w:rPr>
          <w:rFonts w:ascii="Times New Roman" w:hAnsi="Times New Roman" w:cs="Times New Roman"/>
          <w:sz w:val="24"/>
          <w:szCs w:val="24"/>
        </w:rPr>
        <w:t>:</w:t>
      </w:r>
    </w:p>
    <w:p w14:paraId="53C2792A" w14:textId="5E5171C5" w:rsidR="00C476EE" w:rsidRPr="00EB7C29" w:rsidRDefault="00EA4E28" w:rsidP="00294BD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B7C29">
        <w:rPr>
          <w:rFonts w:ascii="Times New Roman" w:hAnsi="Times New Roman" w:cs="Times New Roman"/>
          <w:sz w:val="24"/>
          <w:szCs w:val="24"/>
        </w:rPr>
        <w:t>4</w:t>
      </w:r>
      <w:r w:rsidR="00050B55" w:rsidRPr="00EB7C29">
        <w:rPr>
          <w:rFonts w:ascii="Times New Roman" w:hAnsi="Times New Roman" w:cs="Times New Roman"/>
          <w:sz w:val="24"/>
          <w:szCs w:val="24"/>
        </w:rPr>
        <w:t>.1.</w:t>
      </w:r>
      <w:r w:rsidR="008C3CD7" w:rsidRPr="00EB7C29">
        <w:rPr>
          <w:rFonts w:ascii="Times New Roman" w:hAnsi="Times New Roman" w:cs="Times New Roman"/>
          <w:sz w:val="24"/>
          <w:szCs w:val="24"/>
        </w:rPr>
        <w:t xml:space="preserve"> </w:t>
      </w:r>
      <w:r w:rsidR="00050B55" w:rsidRPr="00EB7C29">
        <w:rPr>
          <w:rFonts w:ascii="Times New Roman" w:hAnsi="Times New Roman" w:cs="Times New Roman"/>
          <w:sz w:val="24"/>
          <w:szCs w:val="24"/>
        </w:rPr>
        <w:t>S</w:t>
      </w:r>
      <w:r w:rsidR="00565261" w:rsidRPr="00EB7C29">
        <w:rPr>
          <w:rFonts w:ascii="Times New Roman" w:hAnsi="Times New Roman" w:cs="Times New Roman"/>
          <w:sz w:val="24"/>
          <w:szCs w:val="24"/>
        </w:rPr>
        <w:t>avivaldybė ar valstybinė bendrojo ugdymo mokykla</w:t>
      </w:r>
      <w:r w:rsidR="009702B9" w:rsidRPr="00EB7C29">
        <w:rPr>
          <w:rFonts w:ascii="Times New Roman" w:hAnsi="Times New Roman" w:cs="Times New Roman"/>
          <w:sz w:val="24"/>
          <w:szCs w:val="24"/>
        </w:rPr>
        <w:t xml:space="preserve"> </w:t>
      </w:r>
      <w:r w:rsidR="005B0EDE" w:rsidRPr="00EB7C29">
        <w:rPr>
          <w:rFonts w:ascii="Times New Roman" w:hAnsi="Times New Roman" w:cs="Times New Roman"/>
          <w:sz w:val="24"/>
          <w:szCs w:val="24"/>
        </w:rPr>
        <w:t xml:space="preserve">paraiškoje </w:t>
      </w:r>
      <w:r w:rsidR="008C3CD7" w:rsidRPr="00EB7C29">
        <w:rPr>
          <w:rFonts w:ascii="Times New Roman" w:hAnsi="Times New Roman" w:cs="Times New Roman"/>
          <w:sz w:val="24"/>
          <w:szCs w:val="24"/>
        </w:rPr>
        <w:t xml:space="preserve">numato, kad </w:t>
      </w:r>
      <w:r w:rsidR="00617FC1" w:rsidRPr="00EB7C29">
        <w:rPr>
          <w:rFonts w:ascii="Times New Roman" w:hAnsi="Times New Roman" w:cs="Times New Roman"/>
          <w:sz w:val="24"/>
          <w:szCs w:val="24"/>
        </w:rPr>
        <w:t>2015–2016</w:t>
      </w:r>
      <w:r w:rsidR="0033010A" w:rsidRPr="00EB7C29">
        <w:rPr>
          <w:rFonts w:ascii="Times New Roman" w:hAnsi="Times New Roman" w:cs="Times New Roman"/>
          <w:sz w:val="24"/>
          <w:szCs w:val="24"/>
        </w:rPr>
        <w:t xml:space="preserve"> mokslo metais mokyklose, ku</w:t>
      </w:r>
      <w:r w:rsidR="00FA1394" w:rsidRPr="00EB7C29">
        <w:rPr>
          <w:rFonts w:ascii="Times New Roman" w:hAnsi="Times New Roman" w:cs="Times New Roman"/>
          <w:sz w:val="24"/>
          <w:szCs w:val="24"/>
        </w:rPr>
        <w:t xml:space="preserve">rių </w:t>
      </w:r>
      <w:r w:rsidR="00A22206">
        <w:rPr>
          <w:rFonts w:ascii="Times New Roman" w:hAnsi="Times New Roman" w:cs="Times New Roman"/>
          <w:sz w:val="24"/>
          <w:szCs w:val="24"/>
        </w:rPr>
        <w:t>pedagoginių darbuotojų</w:t>
      </w:r>
      <w:r w:rsidR="00FA1394" w:rsidRPr="00EB7C29">
        <w:rPr>
          <w:rFonts w:ascii="Times New Roman" w:hAnsi="Times New Roman" w:cs="Times New Roman"/>
          <w:sz w:val="24"/>
          <w:szCs w:val="24"/>
        </w:rPr>
        <w:t xml:space="preserve"> išeitinių išmokų išlaidoms padengti</w:t>
      </w:r>
      <w:r w:rsidR="00755783" w:rsidRPr="00EB7C29">
        <w:rPr>
          <w:rFonts w:ascii="Times New Roman" w:hAnsi="Times New Roman" w:cs="Times New Roman"/>
          <w:sz w:val="24"/>
          <w:szCs w:val="24"/>
        </w:rPr>
        <w:t xml:space="preserve"> šios lėšos bus naudojamos, </w:t>
      </w:r>
      <w:r w:rsidR="008C3CD7" w:rsidRPr="00EB7C29">
        <w:rPr>
          <w:rFonts w:ascii="Times New Roman" w:hAnsi="Times New Roman" w:cs="Times New Roman"/>
          <w:sz w:val="24"/>
          <w:szCs w:val="24"/>
        </w:rPr>
        <w:t>bus pasiektas bent vienas iš nurodytų rezultatų:</w:t>
      </w:r>
    </w:p>
    <w:p w14:paraId="66AF1ED1" w14:textId="1438795F" w:rsidR="008C3CD7" w:rsidRPr="001611EA" w:rsidRDefault="00EA4E28" w:rsidP="00294BD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1611EA">
        <w:rPr>
          <w:rFonts w:ascii="Times New Roman" w:hAnsi="Times New Roman" w:cs="Times New Roman"/>
          <w:sz w:val="24"/>
          <w:szCs w:val="24"/>
        </w:rPr>
        <w:t>4</w:t>
      </w:r>
      <w:r w:rsidR="008C3CD7" w:rsidRPr="001611EA">
        <w:rPr>
          <w:rFonts w:ascii="Times New Roman" w:hAnsi="Times New Roman" w:cs="Times New Roman"/>
          <w:sz w:val="24"/>
          <w:szCs w:val="24"/>
        </w:rPr>
        <w:t>.</w:t>
      </w:r>
      <w:r w:rsidR="00050B55" w:rsidRPr="001611EA">
        <w:rPr>
          <w:rFonts w:ascii="Times New Roman" w:hAnsi="Times New Roman" w:cs="Times New Roman"/>
          <w:sz w:val="24"/>
          <w:szCs w:val="24"/>
        </w:rPr>
        <w:t>1.</w:t>
      </w:r>
      <w:r w:rsidR="008C3CD7" w:rsidRPr="001611EA">
        <w:rPr>
          <w:rFonts w:ascii="Times New Roman" w:hAnsi="Times New Roman" w:cs="Times New Roman"/>
          <w:sz w:val="24"/>
          <w:szCs w:val="24"/>
        </w:rPr>
        <w:t>1.</w:t>
      </w:r>
      <w:r w:rsidR="00523005" w:rsidRPr="001611EA">
        <w:rPr>
          <w:rFonts w:ascii="Times New Roman" w:hAnsi="Times New Roman" w:cs="Times New Roman"/>
          <w:sz w:val="24"/>
          <w:szCs w:val="24"/>
        </w:rPr>
        <w:t xml:space="preserve"> padidės mokinių skaičius, tenkantis vienam </w:t>
      </w:r>
      <w:r w:rsidR="00523005" w:rsidRPr="00FC776C">
        <w:rPr>
          <w:rFonts w:ascii="Times New Roman" w:hAnsi="Times New Roman" w:cs="Times New Roman"/>
          <w:sz w:val="24"/>
          <w:szCs w:val="24"/>
        </w:rPr>
        <w:t>mokytojui (</w:t>
      </w:r>
      <w:r w:rsidR="00765D8B" w:rsidRPr="002D3117">
        <w:rPr>
          <w:rFonts w:ascii="Times New Roman" w:hAnsi="Times New Roman" w:cs="Times New Roman"/>
          <w:sz w:val="24"/>
          <w:szCs w:val="24"/>
        </w:rPr>
        <w:t>skaičiuojami</w:t>
      </w:r>
      <w:r w:rsidR="00D455F3" w:rsidRPr="002D3117">
        <w:rPr>
          <w:rFonts w:ascii="Times New Roman" w:hAnsi="Times New Roman" w:cs="Times New Roman"/>
          <w:sz w:val="24"/>
          <w:szCs w:val="24"/>
        </w:rPr>
        <w:t xml:space="preserve"> </w:t>
      </w:r>
      <w:r w:rsidR="00356EB7" w:rsidRPr="002D3117">
        <w:rPr>
          <w:rFonts w:ascii="Times New Roman" w:hAnsi="Times New Roman" w:cs="Times New Roman"/>
          <w:sz w:val="24"/>
          <w:szCs w:val="24"/>
        </w:rPr>
        <w:t>mokytoj</w:t>
      </w:r>
      <w:r w:rsidR="00D455F3" w:rsidRPr="002D3117">
        <w:rPr>
          <w:rFonts w:ascii="Times New Roman" w:hAnsi="Times New Roman" w:cs="Times New Roman"/>
          <w:sz w:val="24"/>
          <w:szCs w:val="24"/>
        </w:rPr>
        <w:t>ai</w:t>
      </w:r>
      <w:r w:rsidR="00FC776C" w:rsidRPr="008C76DC">
        <w:rPr>
          <w:rFonts w:ascii="Times New Roman" w:hAnsi="Times New Roman" w:cs="Times New Roman"/>
          <w:sz w:val="24"/>
          <w:szCs w:val="24"/>
        </w:rPr>
        <w:t xml:space="preserve"> dirbantys, pagal tą pačią programą ar mokantys to paties </w:t>
      </w:r>
      <w:r w:rsidR="002D3117" w:rsidRPr="002D3117">
        <w:rPr>
          <w:rFonts w:ascii="Times New Roman" w:hAnsi="Times New Roman" w:cs="Times New Roman"/>
          <w:sz w:val="24"/>
          <w:szCs w:val="24"/>
        </w:rPr>
        <w:t>dalyko</w:t>
      </w:r>
      <w:r w:rsidR="00FC776C" w:rsidRPr="008C76DC">
        <w:rPr>
          <w:rFonts w:ascii="Times New Roman" w:hAnsi="Times New Roman" w:cs="Times New Roman"/>
          <w:sz w:val="24"/>
          <w:szCs w:val="24"/>
        </w:rPr>
        <w:t xml:space="preserve">, kaip ir mokytojas, </w:t>
      </w:r>
      <w:r w:rsidR="00523005" w:rsidRPr="001611EA">
        <w:rPr>
          <w:rFonts w:ascii="Times New Roman" w:hAnsi="Times New Roman" w:cs="Times New Roman"/>
          <w:sz w:val="24"/>
          <w:szCs w:val="24"/>
        </w:rPr>
        <w:t>su kuriuo nutrauk</w:t>
      </w:r>
      <w:r w:rsidR="00815324" w:rsidRPr="001611EA">
        <w:rPr>
          <w:rFonts w:ascii="Times New Roman" w:hAnsi="Times New Roman" w:cs="Times New Roman"/>
          <w:sz w:val="24"/>
          <w:szCs w:val="24"/>
        </w:rPr>
        <w:t>iama</w:t>
      </w:r>
      <w:r w:rsidR="00523005" w:rsidRPr="001611EA">
        <w:rPr>
          <w:rFonts w:ascii="Times New Roman" w:hAnsi="Times New Roman" w:cs="Times New Roman"/>
          <w:sz w:val="24"/>
          <w:szCs w:val="24"/>
        </w:rPr>
        <w:t xml:space="preserve"> darbo sutartis);</w:t>
      </w:r>
    </w:p>
    <w:p w14:paraId="673E1A9B" w14:textId="7CA5ED1A" w:rsidR="008C3CD7" w:rsidRPr="001611EA" w:rsidRDefault="00EA4E28" w:rsidP="00294BD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1611EA">
        <w:rPr>
          <w:rFonts w:ascii="Times New Roman" w:hAnsi="Times New Roman" w:cs="Times New Roman"/>
          <w:sz w:val="24"/>
          <w:szCs w:val="24"/>
        </w:rPr>
        <w:t>4</w:t>
      </w:r>
      <w:r w:rsidR="008C3CD7" w:rsidRPr="001611EA">
        <w:rPr>
          <w:rFonts w:ascii="Times New Roman" w:hAnsi="Times New Roman" w:cs="Times New Roman"/>
          <w:sz w:val="24"/>
          <w:szCs w:val="24"/>
        </w:rPr>
        <w:t>.</w:t>
      </w:r>
      <w:r w:rsidR="00050B55" w:rsidRPr="001611EA">
        <w:rPr>
          <w:rFonts w:ascii="Times New Roman" w:hAnsi="Times New Roman" w:cs="Times New Roman"/>
          <w:sz w:val="24"/>
          <w:szCs w:val="24"/>
        </w:rPr>
        <w:t>1.</w:t>
      </w:r>
      <w:r w:rsidR="008C3CD7" w:rsidRPr="001611EA">
        <w:rPr>
          <w:rFonts w:ascii="Times New Roman" w:hAnsi="Times New Roman" w:cs="Times New Roman"/>
          <w:sz w:val="24"/>
          <w:szCs w:val="24"/>
        </w:rPr>
        <w:t>2.</w:t>
      </w:r>
      <w:r w:rsidR="00523005" w:rsidRPr="001611EA">
        <w:rPr>
          <w:rFonts w:ascii="Times New Roman" w:hAnsi="Times New Roman" w:cs="Times New Roman"/>
          <w:sz w:val="24"/>
          <w:szCs w:val="24"/>
        </w:rPr>
        <w:t xml:space="preserve"> pa</w:t>
      </w:r>
      <w:r w:rsidR="004235B3" w:rsidRPr="001611EA">
        <w:rPr>
          <w:rFonts w:ascii="Times New Roman" w:hAnsi="Times New Roman" w:cs="Times New Roman"/>
          <w:sz w:val="24"/>
          <w:szCs w:val="24"/>
        </w:rPr>
        <w:t>d</w:t>
      </w:r>
      <w:r w:rsidR="00523005" w:rsidRPr="001611EA">
        <w:rPr>
          <w:rFonts w:ascii="Times New Roman" w:hAnsi="Times New Roman" w:cs="Times New Roman"/>
          <w:sz w:val="24"/>
          <w:szCs w:val="24"/>
        </w:rPr>
        <w:t xml:space="preserve">idės </w:t>
      </w:r>
      <w:r w:rsidR="003B1E30" w:rsidRPr="001611EA">
        <w:rPr>
          <w:rFonts w:ascii="Times New Roman" w:hAnsi="Times New Roman" w:cs="Times New Roman"/>
          <w:sz w:val="24"/>
          <w:szCs w:val="24"/>
        </w:rPr>
        <w:t xml:space="preserve">savaitės </w:t>
      </w:r>
      <w:r w:rsidR="004235B3" w:rsidRPr="001611EA">
        <w:rPr>
          <w:rFonts w:ascii="Times New Roman" w:hAnsi="Times New Roman" w:cs="Times New Roman"/>
          <w:sz w:val="24"/>
          <w:szCs w:val="24"/>
        </w:rPr>
        <w:t xml:space="preserve">pedagoginių valandų skaičius, tenkantis vienam mokytojui </w:t>
      </w:r>
      <w:r w:rsidR="006642A4" w:rsidRPr="001611EA">
        <w:rPr>
          <w:rFonts w:ascii="Times New Roman" w:hAnsi="Times New Roman" w:cs="Times New Roman"/>
          <w:sz w:val="24"/>
          <w:szCs w:val="24"/>
        </w:rPr>
        <w:t>(</w:t>
      </w:r>
      <w:r w:rsidR="00765D8B">
        <w:rPr>
          <w:rFonts w:ascii="Times New Roman" w:hAnsi="Times New Roman" w:cs="Times New Roman"/>
          <w:sz w:val="24"/>
          <w:szCs w:val="24"/>
        </w:rPr>
        <w:t xml:space="preserve">skaičiuojami </w:t>
      </w:r>
      <w:r w:rsidR="006642A4" w:rsidRPr="001611EA">
        <w:rPr>
          <w:rFonts w:ascii="Times New Roman" w:hAnsi="Times New Roman" w:cs="Times New Roman"/>
          <w:sz w:val="24"/>
          <w:szCs w:val="24"/>
        </w:rPr>
        <w:t>mokytojai</w:t>
      </w:r>
      <w:r w:rsidR="002D3117" w:rsidRPr="002D3117">
        <w:rPr>
          <w:rFonts w:ascii="Times New Roman" w:hAnsi="Times New Roman" w:cs="Times New Roman"/>
          <w:sz w:val="24"/>
          <w:szCs w:val="24"/>
        </w:rPr>
        <w:t xml:space="preserve"> </w:t>
      </w:r>
      <w:r w:rsidR="002D3117" w:rsidRPr="009C40C9">
        <w:rPr>
          <w:rFonts w:ascii="Times New Roman" w:hAnsi="Times New Roman" w:cs="Times New Roman"/>
          <w:sz w:val="24"/>
          <w:szCs w:val="24"/>
        </w:rPr>
        <w:t xml:space="preserve">dirbantys, pagal tą pačią programą ar mokantys to paties </w:t>
      </w:r>
      <w:r w:rsidR="002D3117">
        <w:rPr>
          <w:rFonts w:ascii="Times New Roman" w:hAnsi="Times New Roman" w:cs="Times New Roman"/>
          <w:sz w:val="24"/>
          <w:szCs w:val="24"/>
        </w:rPr>
        <w:t>dalyko</w:t>
      </w:r>
      <w:r w:rsidR="002D3117" w:rsidRPr="009C40C9">
        <w:rPr>
          <w:rFonts w:ascii="Times New Roman" w:hAnsi="Times New Roman" w:cs="Times New Roman"/>
          <w:sz w:val="24"/>
          <w:szCs w:val="24"/>
        </w:rPr>
        <w:t>, kaip ir mokytojas,</w:t>
      </w:r>
      <w:r w:rsidR="006642A4" w:rsidRPr="001611EA">
        <w:rPr>
          <w:rFonts w:ascii="Times New Roman" w:hAnsi="Times New Roman" w:cs="Times New Roman"/>
          <w:sz w:val="24"/>
          <w:szCs w:val="24"/>
        </w:rPr>
        <w:t xml:space="preserve"> su kuriuo nutraukiama darbo sutartis)</w:t>
      </w:r>
      <w:r w:rsidR="004D2530" w:rsidRPr="001611EA">
        <w:rPr>
          <w:rFonts w:ascii="Times New Roman" w:hAnsi="Times New Roman" w:cs="Times New Roman"/>
          <w:sz w:val="24"/>
          <w:szCs w:val="24"/>
        </w:rPr>
        <w:t>;</w:t>
      </w:r>
    </w:p>
    <w:p w14:paraId="225F02DD" w14:textId="160854C1" w:rsidR="008C3CD7" w:rsidRPr="00EB7C29" w:rsidRDefault="00EA4E28" w:rsidP="00294BD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B7C29">
        <w:rPr>
          <w:rFonts w:ascii="Times New Roman" w:hAnsi="Times New Roman" w:cs="Times New Roman"/>
          <w:sz w:val="24"/>
          <w:szCs w:val="24"/>
        </w:rPr>
        <w:t>4</w:t>
      </w:r>
      <w:r w:rsidR="00B73B01" w:rsidRPr="00EB7C29">
        <w:rPr>
          <w:rFonts w:ascii="Times New Roman" w:hAnsi="Times New Roman" w:cs="Times New Roman"/>
          <w:sz w:val="24"/>
          <w:szCs w:val="24"/>
        </w:rPr>
        <w:t>.</w:t>
      </w:r>
      <w:r w:rsidR="00050B55" w:rsidRPr="00EB7C29">
        <w:rPr>
          <w:rFonts w:ascii="Times New Roman" w:hAnsi="Times New Roman" w:cs="Times New Roman"/>
          <w:sz w:val="24"/>
          <w:szCs w:val="24"/>
        </w:rPr>
        <w:t>1.</w:t>
      </w:r>
      <w:r w:rsidR="00A921F4">
        <w:rPr>
          <w:rFonts w:ascii="Times New Roman" w:hAnsi="Times New Roman" w:cs="Times New Roman"/>
          <w:sz w:val="24"/>
          <w:szCs w:val="24"/>
        </w:rPr>
        <w:t>3</w:t>
      </w:r>
      <w:r w:rsidR="00B73B01" w:rsidRPr="00EB7C29">
        <w:rPr>
          <w:rFonts w:ascii="Times New Roman" w:hAnsi="Times New Roman" w:cs="Times New Roman"/>
          <w:sz w:val="24"/>
          <w:szCs w:val="24"/>
        </w:rPr>
        <w:t xml:space="preserve">. </w:t>
      </w:r>
      <w:r w:rsidR="00A921F4">
        <w:rPr>
          <w:rFonts w:ascii="Times New Roman" w:hAnsi="Times New Roman" w:cs="Times New Roman"/>
          <w:sz w:val="24"/>
          <w:szCs w:val="24"/>
        </w:rPr>
        <w:t>sumažės</w:t>
      </w:r>
      <w:r w:rsidR="00B73B01" w:rsidRPr="00EB7C29">
        <w:rPr>
          <w:rFonts w:ascii="Times New Roman" w:hAnsi="Times New Roman" w:cs="Times New Roman"/>
          <w:sz w:val="24"/>
          <w:szCs w:val="24"/>
        </w:rPr>
        <w:t xml:space="preserve"> </w:t>
      </w:r>
      <w:r w:rsidR="00A22206">
        <w:rPr>
          <w:rFonts w:ascii="Times New Roman" w:hAnsi="Times New Roman" w:cs="Times New Roman"/>
          <w:sz w:val="24"/>
          <w:szCs w:val="24"/>
        </w:rPr>
        <w:t>pedagoginių darbuotojų</w:t>
      </w:r>
      <w:r w:rsidR="00B73B01" w:rsidRPr="00EB7C29">
        <w:rPr>
          <w:rFonts w:ascii="Times New Roman" w:hAnsi="Times New Roman" w:cs="Times New Roman"/>
          <w:sz w:val="24"/>
          <w:szCs w:val="24"/>
        </w:rPr>
        <w:t xml:space="preserve"> skaičius</w:t>
      </w:r>
      <w:r w:rsidR="00C216D6" w:rsidRPr="00EB7C29">
        <w:rPr>
          <w:rFonts w:ascii="Times New Roman" w:hAnsi="Times New Roman" w:cs="Times New Roman"/>
          <w:sz w:val="24"/>
          <w:szCs w:val="24"/>
        </w:rPr>
        <w:t>.</w:t>
      </w:r>
    </w:p>
    <w:p w14:paraId="31FDAC5B" w14:textId="77777777" w:rsidR="00F91841" w:rsidRPr="00EB7C29" w:rsidRDefault="00EA4E28" w:rsidP="00050B5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93DD6">
        <w:rPr>
          <w:rFonts w:ascii="Times New Roman" w:hAnsi="Times New Roman" w:cs="Times New Roman"/>
          <w:sz w:val="24"/>
          <w:szCs w:val="24"/>
        </w:rPr>
        <w:t>4</w:t>
      </w:r>
      <w:r w:rsidR="00050B55" w:rsidRPr="00E93DD6">
        <w:rPr>
          <w:rFonts w:ascii="Times New Roman" w:hAnsi="Times New Roman" w:cs="Times New Roman"/>
          <w:sz w:val="24"/>
          <w:szCs w:val="24"/>
        </w:rPr>
        <w:t xml:space="preserve">.2. </w:t>
      </w:r>
      <w:r w:rsidR="007F3627" w:rsidRPr="00E93DD6">
        <w:rPr>
          <w:rFonts w:ascii="Times New Roman" w:hAnsi="Times New Roman" w:cs="Times New Roman"/>
          <w:sz w:val="24"/>
          <w:szCs w:val="24"/>
        </w:rPr>
        <w:t>savivaldybė</w:t>
      </w:r>
      <w:r w:rsidR="00896FA4" w:rsidRPr="00E93DD6">
        <w:rPr>
          <w:rFonts w:ascii="Times New Roman" w:hAnsi="Times New Roman" w:cs="Times New Roman"/>
          <w:sz w:val="24"/>
          <w:szCs w:val="24"/>
        </w:rPr>
        <w:t xml:space="preserve"> </w:t>
      </w:r>
      <w:r w:rsidR="00A3271C" w:rsidRPr="00E93DD6">
        <w:rPr>
          <w:rFonts w:ascii="Times New Roman" w:hAnsi="Times New Roman" w:cs="Times New Roman"/>
          <w:sz w:val="24"/>
          <w:szCs w:val="24"/>
        </w:rPr>
        <w:t>išeitinėms išmokoms</w:t>
      </w:r>
      <w:r w:rsidR="007F3627" w:rsidRPr="00E93DD6">
        <w:rPr>
          <w:rFonts w:ascii="Times New Roman" w:hAnsi="Times New Roman" w:cs="Times New Roman"/>
          <w:sz w:val="24"/>
          <w:szCs w:val="24"/>
        </w:rPr>
        <w:t xml:space="preserve"> </w:t>
      </w:r>
      <w:r w:rsidR="00A3271C" w:rsidRPr="00E93DD6">
        <w:rPr>
          <w:rFonts w:ascii="Times New Roman" w:hAnsi="Times New Roman" w:cs="Times New Roman"/>
          <w:sz w:val="24"/>
          <w:szCs w:val="24"/>
        </w:rPr>
        <w:t xml:space="preserve">mokėti </w:t>
      </w:r>
      <w:r w:rsidR="00050B55" w:rsidRPr="00E93DD6">
        <w:rPr>
          <w:rFonts w:ascii="Times New Roman" w:hAnsi="Times New Roman" w:cs="Times New Roman"/>
          <w:sz w:val="24"/>
          <w:szCs w:val="24"/>
        </w:rPr>
        <w:t xml:space="preserve">įsipareigoja skirti </w:t>
      </w:r>
      <w:r w:rsidR="00F91841" w:rsidRPr="00E93DD6">
        <w:rPr>
          <w:rFonts w:ascii="Times New Roman" w:hAnsi="Times New Roman" w:cs="Times New Roman"/>
          <w:sz w:val="24"/>
          <w:szCs w:val="24"/>
        </w:rPr>
        <w:t>ne maž</w:t>
      </w:r>
      <w:r w:rsidR="008662A5">
        <w:rPr>
          <w:rFonts w:ascii="Times New Roman" w:hAnsi="Times New Roman" w:cs="Times New Roman"/>
          <w:sz w:val="24"/>
          <w:szCs w:val="24"/>
        </w:rPr>
        <w:t>esnę</w:t>
      </w:r>
      <w:r w:rsidR="00F91841" w:rsidRPr="00E93DD6">
        <w:rPr>
          <w:rFonts w:ascii="Times New Roman" w:hAnsi="Times New Roman" w:cs="Times New Roman"/>
          <w:sz w:val="24"/>
          <w:szCs w:val="24"/>
        </w:rPr>
        <w:t xml:space="preserve"> </w:t>
      </w:r>
      <w:r w:rsidR="008662A5" w:rsidRPr="00E93DD6">
        <w:rPr>
          <w:rFonts w:ascii="Times New Roman" w:hAnsi="Times New Roman" w:cs="Times New Roman"/>
          <w:sz w:val="24"/>
          <w:szCs w:val="24"/>
        </w:rPr>
        <w:t xml:space="preserve">lėšų </w:t>
      </w:r>
      <w:r w:rsidR="00A20DE6" w:rsidRPr="00E93DD6">
        <w:rPr>
          <w:rFonts w:ascii="Times New Roman" w:hAnsi="Times New Roman" w:cs="Times New Roman"/>
          <w:sz w:val="24"/>
          <w:szCs w:val="24"/>
        </w:rPr>
        <w:t>dalį</w:t>
      </w:r>
      <w:r w:rsidR="00A13BA1" w:rsidRPr="00E93DD6">
        <w:rPr>
          <w:rFonts w:ascii="Times New Roman" w:hAnsi="Times New Roman" w:cs="Times New Roman"/>
          <w:sz w:val="24"/>
          <w:szCs w:val="24"/>
        </w:rPr>
        <w:t xml:space="preserve"> </w:t>
      </w:r>
      <w:r w:rsidR="008662A5">
        <w:rPr>
          <w:rFonts w:ascii="Times New Roman" w:hAnsi="Times New Roman" w:cs="Times New Roman"/>
          <w:sz w:val="24"/>
          <w:szCs w:val="24"/>
        </w:rPr>
        <w:t>nei nurodyt</w:t>
      </w:r>
      <w:r w:rsidR="00D10E99">
        <w:rPr>
          <w:rFonts w:ascii="Times New Roman" w:hAnsi="Times New Roman" w:cs="Times New Roman"/>
          <w:sz w:val="24"/>
          <w:szCs w:val="24"/>
        </w:rPr>
        <w:t>a</w:t>
      </w:r>
      <w:r w:rsidR="008662A5">
        <w:rPr>
          <w:rFonts w:ascii="Times New Roman" w:hAnsi="Times New Roman" w:cs="Times New Roman"/>
          <w:sz w:val="24"/>
          <w:szCs w:val="24"/>
        </w:rPr>
        <w:t xml:space="preserve"> </w:t>
      </w:r>
      <w:r w:rsidR="00A20DE6" w:rsidRPr="00E93DD6">
        <w:rPr>
          <w:rFonts w:ascii="Times New Roman" w:hAnsi="Times New Roman" w:cs="Times New Roman"/>
          <w:sz w:val="24"/>
          <w:szCs w:val="24"/>
        </w:rPr>
        <w:t xml:space="preserve"> </w:t>
      </w:r>
      <w:r w:rsidR="0010513E" w:rsidRPr="00E93DD6">
        <w:rPr>
          <w:rFonts w:ascii="Times New Roman" w:hAnsi="Times New Roman" w:cs="Times New Roman"/>
          <w:sz w:val="24"/>
          <w:szCs w:val="24"/>
        </w:rPr>
        <w:t xml:space="preserve">Aprašo </w:t>
      </w:r>
      <w:r w:rsidR="00F02617" w:rsidRPr="00E93DD6">
        <w:rPr>
          <w:rFonts w:ascii="Times New Roman" w:hAnsi="Times New Roman" w:cs="Times New Roman"/>
          <w:sz w:val="24"/>
          <w:szCs w:val="24"/>
        </w:rPr>
        <w:t>6</w:t>
      </w:r>
      <w:r w:rsidR="0010513E" w:rsidRPr="00E93DD6">
        <w:rPr>
          <w:rFonts w:ascii="Times New Roman" w:hAnsi="Times New Roman" w:cs="Times New Roman"/>
          <w:sz w:val="24"/>
          <w:szCs w:val="24"/>
        </w:rPr>
        <w:t>.1 punkt</w:t>
      </w:r>
      <w:r w:rsidR="008662A5">
        <w:rPr>
          <w:rFonts w:ascii="Times New Roman" w:hAnsi="Times New Roman" w:cs="Times New Roman"/>
          <w:sz w:val="24"/>
          <w:szCs w:val="24"/>
        </w:rPr>
        <w:t>e</w:t>
      </w:r>
      <w:r w:rsidR="00F91841" w:rsidRPr="00E93DD6">
        <w:rPr>
          <w:rFonts w:ascii="Times New Roman" w:hAnsi="Times New Roman" w:cs="Times New Roman"/>
          <w:sz w:val="24"/>
          <w:szCs w:val="24"/>
        </w:rPr>
        <w:t>.</w:t>
      </w:r>
    </w:p>
    <w:p w14:paraId="6BC9F141" w14:textId="77777777" w:rsidR="00D31083" w:rsidRPr="00EB7C29" w:rsidRDefault="00EA4E28" w:rsidP="00294BD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B7C29">
        <w:rPr>
          <w:rFonts w:ascii="Times New Roman" w:hAnsi="Times New Roman" w:cs="Times New Roman"/>
          <w:sz w:val="24"/>
          <w:szCs w:val="24"/>
        </w:rPr>
        <w:t>5</w:t>
      </w:r>
      <w:r w:rsidR="00CA0524" w:rsidRPr="00EB7C29">
        <w:rPr>
          <w:rFonts w:ascii="Times New Roman" w:hAnsi="Times New Roman" w:cs="Times New Roman"/>
          <w:sz w:val="24"/>
          <w:szCs w:val="24"/>
        </w:rPr>
        <w:t xml:space="preserve">. Lėšų poreikis išeitinėms </w:t>
      </w:r>
      <w:r w:rsidR="00D31083" w:rsidRPr="00EB7C29">
        <w:rPr>
          <w:rFonts w:ascii="Times New Roman" w:hAnsi="Times New Roman" w:cs="Times New Roman"/>
          <w:sz w:val="24"/>
          <w:szCs w:val="24"/>
        </w:rPr>
        <w:t>išmokoms mokėti apskaičiuojamas, laikant, kad vienam asmeniui</w:t>
      </w:r>
      <w:r w:rsidR="006525FE" w:rsidRPr="00EB7C29">
        <w:rPr>
          <w:rFonts w:ascii="Times New Roman" w:hAnsi="Times New Roman" w:cs="Times New Roman"/>
          <w:sz w:val="24"/>
          <w:szCs w:val="24"/>
        </w:rPr>
        <w:t xml:space="preserve"> išmokamos išeitinės išmokos dydis </w:t>
      </w:r>
      <w:r w:rsidR="00646479" w:rsidRPr="00EB7C29">
        <w:rPr>
          <w:rFonts w:ascii="Times New Roman" w:hAnsi="Times New Roman" w:cs="Times New Roman"/>
          <w:sz w:val="24"/>
          <w:szCs w:val="24"/>
        </w:rPr>
        <w:t>yra:</w:t>
      </w:r>
    </w:p>
    <w:p w14:paraId="3D392E6B" w14:textId="77777777" w:rsidR="00592ED2" w:rsidRPr="00EB7C29" w:rsidRDefault="00EA4E28" w:rsidP="00592ED2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B7C29">
        <w:rPr>
          <w:rFonts w:ascii="Times New Roman" w:hAnsi="Times New Roman" w:cs="Times New Roman"/>
          <w:sz w:val="24"/>
          <w:szCs w:val="24"/>
        </w:rPr>
        <w:t>5</w:t>
      </w:r>
      <w:r w:rsidR="00F12D52" w:rsidRPr="00EB7C29">
        <w:rPr>
          <w:rFonts w:ascii="Times New Roman" w:hAnsi="Times New Roman" w:cs="Times New Roman"/>
          <w:sz w:val="24"/>
          <w:szCs w:val="24"/>
        </w:rPr>
        <w:t>.</w:t>
      </w:r>
      <w:r w:rsidR="00190A2D">
        <w:rPr>
          <w:rFonts w:ascii="Times New Roman" w:hAnsi="Times New Roman" w:cs="Times New Roman"/>
          <w:sz w:val="24"/>
          <w:szCs w:val="24"/>
        </w:rPr>
        <w:t>1</w:t>
      </w:r>
      <w:r w:rsidR="00F12D52" w:rsidRPr="00EB7C29">
        <w:rPr>
          <w:rFonts w:ascii="Times New Roman" w:hAnsi="Times New Roman" w:cs="Times New Roman"/>
          <w:sz w:val="24"/>
          <w:szCs w:val="24"/>
        </w:rPr>
        <w:t xml:space="preserve">. </w:t>
      </w:r>
      <w:r w:rsidR="00592ED2" w:rsidRPr="00EB7C29">
        <w:rPr>
          <w:rFonts w:ascii="Times New Roman" w:hAnsi="Times New Roman" w:cs="Times New Roman"/>
          <w:sz w:val="24"/>
          <w:szCs w:val="24"/>
        </w:rPr>
        <w:t>2 mėnesių darbuotojo vidutinio darbo užmokesčio dydžio, kai jo nepertraukiamasis stažas toje darbovietėje yra iki 36 mėnesių;</w:t>
      </w:r>
    </w:p>
    <w:p w14:paraId="55B6969C" w14:textId="77777777" w:rsidR="00592ED2" w:rsidRPr="00EB7C29" w:rsidRDefault="00EA4E28" w:rsidP="00592ED2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B7C29">
        <w:rPr>
          <w:rFonts w:ascii="Times New Roman" w:hAnsi="Times New Roman" w:cs="Times New Roman"/>
          <w:sz w:val="24"/>
          <w:szCs w:val="24"/>
        </w:rPr>
        <w:t>5</w:t>
      </w:r>
      <w:r w:rsidR="00F12D52" w:rsidRPr="00EB7C29">
        <w:rPr>
          <w:rFonts w:ascii="Times New Roman" w:hAnsi="Times New Roman" w:cs="Times New Roman"/>
          <w:sz w:val="24"/>
          <w:szCs w:val="24"/>
        </w:rPr>
        <w:t>.</w:t>
      </w:r>
      <w:r w:rsidR="00190A2D">
        <w:rPr>
          <w:rFonts w:ascii="Times New Roman" w:hAnsi="Times New Roman" w:cs="Times New Roman"/>
          <w:sz w:val="24"/>
          <w:szCs w:val="24"/>
        </w:rPr>
        <w:t>2</w:t>
      </w:r>
      <w:r w:rsidR="00F12D52" w:rsidRPr="00EB7C29">
        <w:rPr>
          <w:rFonts w:ascii="Times New Roman" w:hAnsi="Times New Roman" w:cs="Times New Roman"/>
          <w:sz w:val="24"/>
          <w:szCs w:val="24"/>
        </w:rPr>
        <w:t xml:space="preserve">. </w:t>
      </w:r>
      <w:r w:rsidR="00592ED2" w:rsidRPr="00EB7C29">
        <w:rPr>
          <w:rFonts w:ascii="Times New Roman" w:hAnsi="Times New Roman" w:cs="Times New Roman"/>
          <w:sz w:val="24"/>
          <w:szCs w:val="24"/>
        </w:rPr>
        <w:t xml:space="preserve">3 mėnesių darbuotojo vidutinio darbo užmokesčio dydžio, kai jo nepertraukiamasis stažas toje darbovietėje yra nuo </w:t>
      </w:r>
      <w:r w:rsidR="001F2DFE" w:rsidRPr="00EB7C29">
        <w:rPr>
          <w:rFonts w:ascii="Times New Roman" w:hAnsi="Times New Roman" w:cs="Times New Roman"/>
          <w:sz w:val="24"/>
          <w:szCs w:val="24"/>
        </w:rPr>
        <w:t>36</w:t>
      </w:r>
      <w:r w:rsidR="00592ED2" w:rsidRPr="00EB7C29">
        <w:rPr>
          <w:rFonts w:ascii="Times New Roman" w:hAnsi="Times New Roman" w:cs="Times New Roman"/>
          <w:sz w:val="24"/>
          <w:szCs w:val="24"/>
        </w:rPr>
        <w:t xml:space="preserve"> iki </w:t>
      </w:r>
      <w:r w:rsidR="001F2DFE" w:rsidRPr="00EB7C29">
        <w:rPr>
          <w:rFonts w:ascii="Times New Roman" w:hAnsi="Times New Roman" w:cs="Times New Roman"/>
          <w:sz w:val="24"/>
          <w:szCs w:val="24"/>
        </w:rPr>
        <w:t>60</w:t>
      </w:r>
      <w:r w:rsidR="00592ED2" w:rsidRPr="00EB7C29">
        <w:rPr>
          <w:rFonts w:ascii="Times New Roman" w:hAnsi="Times New Roman" w:cs="Times New Roman"/>
          <w:sz w:val="24"/>
          <w:szCs w:val="24"/>
        </w:rPr>
        <w:t xml:space="preserve"> mėnesių;</w:t>
      </w:r>
    </w:p>
    <w:p w14:paraId="58BCD369" w14:textId="77777777" w:rsidR="00592ED2" w:rsidRPr="00EB7C29" w:rsidRDefault="00EA4E28" w:rsidP="00592ED2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B7C29">
        <w:rPr>
          <w:rFonts w:ascii="Times New Roman" w:hAnsi="Times New Roman" w:cs="Times New Roman"/>
          <w:sz w:val="24"/>
          <w:szCs w:val="24"/>
        </w:rPr>
        <w:t>5</w:t>
      </w:r>
      <w:r w:rsidR="00F12D52" w:rsidRPr="00EB7C29">
        <w:rPr>
          <w:rFonts w:ascii="Times New Roman" w:hAnsi="Times New Roman" w:cs="Times New Roman"/>
          <w:sz w:val="24"/>
          <w:szCs w:val="24"/>
        </w:rPr>
        <w:t>.</w:t>
      </w:r>
      <w:r w:rsidR="00190A2D">
        <w:rPr>
          <w:rFonts w:ascii="Times New Roman" w:hAnsi="Times New Roman" w:cs="Times New Roman"/>
          <w:sz w:val="24"/>
          <w:szCs w:val="24"/>
        </w:rPr>
        <w:t>3</w:t>
      </w:r>
      <w:r w:rsidR="00F12D52" w:rsidRPr="00EB7C29">
        <w:rPr>
          <w:rFonts w:ascii="Times New Roman" w:hAnsi="Times New Roman" w:cs="Times New Roman"/>
          <w:sz w:val="24"/>
          <w:szCs w:val="24"/>
        </w:rPr>
        <w:t xml:space="preserve">. </w:t>
      </w:r>
      <w:r w:rsidR="00592ED2" w:rsidRPr="00EB7C29">
        <w:rPr>
          <w:rFonts w:ascii="Times New Roman" w:hAnsi="Times New Roman" w:cs="Times New Roman"/>
          <w:sz w:val="24"/>
          <w:szCs w:val="24"/>
        </w:rPr>
        <w:t xml:space="preserve">4 mėnesių darbuotojo vidutinio darbo užmokesčio dydžio, kai jo nepertraukiamasis stažas toje darbovietėje yra nuo </w:t>
      </w:r>
      <w:r w:rsidR="001F2DFE" w:rsidRPr="00EB7C29">
        <w:rPr>
          <w:rFonts w:ascii="Times New Roman" w:hAnsi="Times New Roman" w:cs="Times New Roman"/>
          <w:sz w:val="24"/>
          <w:szCs w:val="24"/>
        </w:rPr>
        <w:t>60</w:t>
      </w:r>
      <w:r w:rsidR="00592ED2" w:rsidRPr="00EB7C29">
        <w:rPr>
          <w:rFonts w:ascii="Times New Roman" w:hAnsi="Times New Roman" w:cs="Times New Roman"/>
          <w:sz w:val="24"/>
          <w:szCs w:val="24"/>
        </w:rPr>
        <w:t xml:space="preserve"> iki </w:t>
      </w:r>
      <w:r w:rsidR="001F2DFE" w:rsidRPr="00EB7C29">
        <w:rPr>
          <w:rFonts w:ascii="Times New Roman" w:hAnsi="Times New Roman" w:cs="Times New Roman"/>
          <w:sz w:val="24"/>
          <w:szCs w:val="24"/>
        </w:rPr>
        <w:t>120</w:t>
      </w:r>
      <w:r w:rsidR="00592ED2" w:rsidRPr="00EB7C29">
        <w:rPr>
          <w:rFonts w:ascii="Times New Roman" w:hAnsi="Times New Roman" w:cs="Times New Roman"/>
          <w:sz w:val="24"/>
          <w:szCs w:val="24"/>
        </w:rPr>
        <w:t xml:space="preserve"> mėnesių;</w:t>
      </w:r>
    </w:p>
    <w:p w14:paraId="5F073CD5" w14:textId="77777777" w:rsidR="00592ED2" w:rsidRPr="00EB7C29" w:rsidRDefault="00EA4E28" w:rsidP="00592ED2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B7C29">
        <w:rPr>
          <w:rFonts w:ascii="Times New Roman" w:hAnsi="Times New Roman" w:cs="Times New Roman"/>
          <w:sz w:val="24"/>
          <w:szCs w:val="24"/>
        </w:rPr>
        <w:t>5</w:t>
      </w:r>
      <w:r w:rsidR="00F12D52" w:rsidRPr="00EB7C29">
        <w:rPr>
          <w:rFonts w:ascii="Times New Roman" w:hAnsi="Times New Roman" w:cs="Times New Roman"/>
          <w:sz w:val="24"/>
          <w:szCs w:val="24"/>
        </w:rPr>
        <w:t>.</w:t>
      </w:r>
      <w:r w:rsidR="00190A2D">
        <w:rPr>
          <w:rFonts w:ascii="Times New Roman" w:hAnsi="Times New Roman" w:cs="Times New Roman"/>
          <w:sz w:val="24"/>
          <w:szCs w:val="24"/>
        </w:rPr>
        <w:t>4</w:t>
      </w:r>
      <w:r w:rsidR="00F12D52" w:rsidRPr="00EB7C29">
        <w:rPr>
          <w:rFonts w:ascii="Times New Roman" w:hAnsi="Times New Roman" w:cs="Times New Roman"/>
          <w:sz w:val="24"/>
          <w:szCs w:val="24"/>
        </w:rPr>
        <w:t xml:space="preserve">. </w:t>
      </w:r>
      <w:r w:rsidR="00592ED2" w:rsidRPr="00EB7C29">
        <w:rPr>
          <w:rFonts w:ascii="Times New Roman" w:hAnsi="Times New Roman" w:cs="Times New Roman"/>
          <w:sz w:val="24"/>
          <w:szCs w:val="24"/>
        </w:rPr>
        <w:t>5 mėnesių darbuotojo vidutinio darbo užmokesčio dydžio, kai jo nepertraukiamasis stažas toje darbovietėje yra nuo 12</w:t>
      </w:r>
      <w:r w:rsidR="001F2DFE" w:rsidRPr="00EB7C29">
        <w:rPr>
          <w:rFonts w:ascii="Times New Roman" w:hAnsi="Times New Roman" w:cs="Times New Roman"/>
          <w:sz w:val="24"/>
          <w:szCs w:val="24"/>
        </w:rPr>
        <w:t>0</w:t>
      </w:r>
      <w:r w:rsidR="00592ED2" w:rsidRPr="00EB7C29">
        <w:rPr>
          <w:rFonts w:ascii="Times New Roman" w:hAnsi="Times New Roman" w:cs="Times New Roman"/>
          <w:sz w:val="24"/>
          <w:szCs w:val="24"/>
        </w:rPr>
        <w:t xml:space="preserve"> iki </w:t>
      </w:r>
      <w:r w:rsidR="001F2DFE" w:rsidRPr="00EB7C29">
        <w:rPr>
          <w:rFonts w:ascii="Times New Roman" w:hAnsi="Times New Roman" w:cs="Times New Roman"/>
          <w:sz w:val="24"/>
          <w:szCs w:val="24"/>
        </w:rPr>
        <w:t>240</w:t>
      </w:r>
      <w:r w:rsidR="00592ED2" w:rsidRPr="00EB7C29">
        <w:rPr>
          <w:rFonts w:ascii="Times New Roman" w:hAnsi="Times New Roman" w:cs="Times New Roman"/>
          <w:sz w:val="24"/>
          <w:szCs w:val="24"/>
        </w:rPr>
        <w:t xml:space="preserve"> mėnesių;</w:t>
      </w:r>
    </w:p>
    <w:p w14:paraId="33B5A17A" w14:textId="77777777" w:rsidR="00592ED2" w:rsidRPr="00EB7C29" w:rsidRDefault="00EA4E28" w:rsidP="00592ED2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B7C29">
        <w:rPr>
          <w:rFonts w:ascii="Times New Roman" w:hAnsi="Times New Roman" w:cs="Times New Roman"/>
          <w:sz w:val="24"/>
          <w:szCs w:val="24"/>
        </w:rPr>
        <w:t>5</w:t>
      </w:r>
      <w:r w:rsidR="00F12D52" w:rsidRPr="00EB7C29">
        <w:rPr>
          <w:rFonts w:ascii="Times New Roman" w:hAnsi="Times New Roman" w:cs="Times New Roman"/>
          <w:sz w:val="24"/>
          <w:szCs w:val="24"/>
        </w:rPr>
        <w:t>.</w:t>
      </w:r>
      <w:r w:rsidR="00190A2D">
        <w:rPr>
          <w:rFonts w:ascii="Times New Roman" w:hAnsi="Times New Roman" w:cs="Times New Roman"/>
          <w:sz w:val="24"/>
          <w:szCs w:val="24"/>
        </w:rPr>
        <w:t>5</w:t>
      </w:r>
      <w:r w:rsidR="00F12D52" w:rsidRPr="00EB7C29">
        <w:rPr>
          <w:rFonts w:ascii="Times New Roman" w:hAnsi="Times New Roman" w:cs="Times New Roman"/>
          <w:sz w:val="24"/>
          <w:szCs w:val="24"/>
        </w:rPr>
        <w:t xml:space="preserve">. </w:t>
      </w:r>
      <w:r w:rsidR="00592ED2" w:rsidRPr="00EB7C29">
        <w:rPr>
          <w:rFonts w:ascii="Times New Roman" w:hAnsi="Times New Roman" w:cs="Times New Roman"/>
          <w:sz w:val="24"/>
          <w:szCs w:val="24"/>
        </w:rPr>
        <w:t xml:space="preserve">6 mėnesių darbuotojo vidutinio darbo užmokesčio dydžio, kai jo nepertraukiamasis stažas toje darbovietėje yra </w:t>
      </w:r>
      <w:r w:rsidR="001F2DFE" w:rsidRPr="00EB7C29">
        <w:rPr>
          <w:rFonts w:ascii="Times New Roman" w:hAnsi="Times New Roman" w:cs="Times New Roman"/>
          <w:sz w:val="24"/>
          <w:szCs w:val="24"/>
        </w:rPr>
        <w:t>daugiau kaip 240</w:t>
      </w:r>
      <w:r w:rsidR="00592ED2" w:rsidRPr="00EB7C29">
        <w:rPr>
          <w:rFonts w:ascii="Times New Roman" w:hAnsi="Times New Roman" w:cs="Times New Roman"/>
          <w:sz w:val="24"/>
          <w:szCs w:val="24"/>
        </w:rPr>
        <w:t xml:space="preserve"> mėnesių.</w:t>
      </w:r>
    </w:p>
    <w:p w14:paraId="0653F47E" w14:textId="1756278A" w:rsidR="00432782" w:rsidRPr="00EB7C29" w:rsidRDefault="00C46D69" w:rsidP="00592ED2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E7978" w:rsidRPr="00EB7C29">
        <w:rPr>
          <w:rFonts w:ascii="Times New Roman" w:hAnsi="Times New Roman" w:cs="Times New Roman"/>
          <w:sz w:val="24"/>
          <w:szCs w:val="24"/>
        </w:rPr>
        <w:t xml:space="preserve">. Valstybės biudžeto lėšos </w:t>
      </w:r>
      <w:r w:rsidR="00117603" w:rsidRPr="00EB7C29">
        <w:rPr>
          <w:rFonts w:ascii="Times New Roman" w:hAnsi="Times New Roman" w:cs="Times New Roman"/>
          <w:sz w:val="24"/>
          <w:szCs w:val="24"/>
        </w:rPr>
        <w:t>paskirstomos</w:t>
      </w:r>
      <w:r w:rsidR="007C4E3E">
        <w:rPr>
          <w:rFonts w:ascii="Times New Roman" w:hAnsi="Times New Roman" w:cs="Times New Roman"/>
          <w:sz w:val="24"/>
          <w:szCs w:val="24"/>
        </w:rPr>
        <w:t xml:space="preserve">, atsižvelgiant į turimas valstybės biudžeto lėšas, </w:t>
      </w:r>
      <w:r w:rsidR="00796B85" w:rsidRPr="00EB7C29">
        <w:rPr>
          <w:rFonts w:ascii="Times New Roman" w:hAnsi="Times New Roman" w:cs="Times New Roman"/>
          <w:sz w:val="24"/>
          <w:szCs w:val="24"/>
        </w:rPr>
        <w:t>proporcingai</w:t>
      </w:r>
      <w:r w:rsidR="00432782" w:rsidRPr="00EB7C29">
        <w:rPr>
          <w:rFonts w:ascii="Times New Roman" w:hAnsi="Times New Roman" w:cs="Times New Roman"/>
          <w:sz w:val="24"/>
          <w:szCs w:val="24"/>
        </w:rPr>
        <w:t>:</w:t>
      </w:r>
    </w:p>
    <w:p w14:paraId="5DD73C8B" w14:textId="2D064811" w:rsidR="003A5C0C" w:rsidRPr="00EB7C29" w:rsidRDefault="00C46D69" w:rsidP="003A5C0C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32782" w:rsidRPr="00EB7C29">
        <w:rPr>
          <w:rFonts w:ascii="Times New Roman" w:hAnsi="Times New Roman" w:cs="Times New Roman"/>
          <w:sz w:val="24"/>
          <w:szCs w:val="24"/>
        </w:rPr>
        <w:t>.1. savivaldybėms –</w:t>
      </w:r>
      <w:r w:rsidR="00BC0773">
        <w:rPr>
          <w:rFonts w:ascii="Times New Roman" w:hAnsi="Times New Roman" w:cs="Times New Roman"/>
          <w:sz w:val="24"/>
          <w:szCs w:val="24"/>
        </w:rPr>
        <w:t xml:space="preserve"> </w:t>
      </w:r>
      <w:r w:rsidR="0089602A">
        <w:rPr>
          <w:rFonts w:ascii="Times New Roman" w:hAnsi="Times New Roman" w:cs="Times New Roman"/>
          <w:sz w:val="24"/>
          <w:szCs w:val="24"/>
        </w:rPr>
        <w:t>2/3</w:t>
      </w:r>
      <w:r w:rsidR="00735C76" w:rsidRPr="00EB7C29">
        <w:rPr>
          <w:rFonts w:ascii="Times New Roman" w:hAnsi="Times New Roman" w:cs="Times New Roman"/>
          <w:sz w:val="24"/>
          <w:szCs w:val="24"/>
        </w:rPr>
        <w:t xml:space="preserve"> </w:t>
      </w:r>
      <w:r w:rsidR="00432782" w:rsidRPr="00EB7C29">
        <w:rPr>
          <w:rFonts w:ascii="Times New Roman" w:hAnsi="Times New Roman" w:cs="Times New Roman"/>
          <w:sz w:val="24"/>
          <w:szCs w:val="24"/>
        </w:rPr>
        <w:t xml:space="preserve">jų </w:t>
      </w:r>
      <w:r w:rsidR="00735C76" w:rsidRPr="00EB7C29">
        <w:rPr>
          <w:rFonts w:ascii="Times New Roman" w:hAnsi="Times New Roman" w:cs="Times New Roman"/>
          <w:sz w:val="24"/>
          <w:szCs w:val="24"/>
        </w:rPr>
        <w:t xml:space="preserve">paraiškose </w:t>
      </w:r>
      <w:r w:rsidR="00432782" w:rsidRPr="00EB7C29">
        <w:rPr>
          <w:rFonts w:ascii="Times New Roman" w:hAnsi="Times New Roman" w:cs="Times New Roman"/>
          <w:sz w:val="24"/>
          <w:szCs w:val="24"/>
        </w:rPr>
        <w:t xml:space="preserve">nurodytų </w:t>
      </w:r>
      <w:r w:rsidR="00962BD7" w:rsidRPr="00EB7C29">
        <w:rPr>
          <w:rFonts w:ascii="Times New Roman" w:hAnsi="Times New Roman" w:cs="Times New Roman"/>
          <w:sz w:val="24"/>
          <w:szCs w:val="24"/>
        </w:rPr>
        <w:t xml:space="preserve">lėšų poreikio </w:t>
      </w:r>
      <w:r w:rsidR="00432782" w:rsidRPr="00EB7C29">
        <w:rPr>
          <w:rFonts w:ascii="Times New Roman" w:hAnsi="Times New Roman" w:cs="Times New Roman"/>
          <w:sz w:val="24"/>
          <w:szCs w:val="24"/>
        </w:rPr>
        <w:t xml:space="preserve">išeitinėms išmokoms </w:t>
      </w:r>
      <w:r w:rsidR="003A5C0C" w:rsidRPr="00EB7C29">
        <w:rPr>
          <w:rFonts w:ascii="Times New Roman" w:hAnsi="Times New Roman" w:cs="Times New Roman"/>
          <w:sz w:val="24"/>
          <w:szCs w:val="24"/>
        </w:rPr>
        <w:t xml:space="preserve">mokėti </w:t>
      </w:r>
      <w:r w:rsidR="00962BD7" w:rsidRPr="00EB7C29">
        <w:rPr>
          <w:rFonts w:ascii="Times New Roman" w:hAnsi="Times New Roman" w:cs="Times New Roman"/>
          <w:sz w:val="24"/>
          <w:szCs w:val="24"/>
        </w:rPr>
        <w:t>sum</w:t>
      </w:r>
      <w:r w:rsidR="00432782" w:rsidRPr="00EB7C29">
        <w:rPr>
          <w:rFonts w:ascii="Times New Roman" w:hAnsi="Times New Roman" w:cs="Times New Roman"/>
          <w:sz w:val="24"/>
          <w:szCs w:val="24"/>
        </w:rPr>
        <w:t>ų</w:t>
      </w:r>
      <w:r w:rsidR="00BC0773">
        <w:rPr>
          <w:rFonts w:ascii="Times New Roman" w:hAnsi="Times New Roman" w:cs="Times New Roman"/>
          <w:sz w:val="24"/>
          <w:szCs w:val="24"/>
        </w:rPr>
        <w:t xml:space="preserve">, jų neviršijant ir laikantis nuostatos, kad </w:t>
      </w:r>
      <w:r w:rsidR="00BC0773" w:rsidRPr="00EB7C29">
        <w:rPr>
          <w:rFonts w:ascii="Times New Roman" w:hAnsi="Times New Roman" w:cs="Times New Roman"/>
          <w:sz w:val="24"/>
          <w:szCs w:val="24"/>
        </w:rPr>
        <w:t xml:space="preserve">valstybės biudžeto lėšomis dengiama lėšų poreikio išeitinėms išmokoms mokėti dalis sudaro </w:t>
      </w:r>
      <w:r w:rsidR="00BC0773">
        <w:rPr>
          <w:rFonts w:ascii="Times New Roman" w:hAnsi="Times New Roman" w:cs="Times New Roman"/>
          <w:sz w:val="24"/>
          <w:szCs w:val="24"/>
        </w:rPr>
        <w:t>2/3</w:t>
      </w:r>
      <w:r w:rsidR="00BC0773" w:rsidRPr="00EB7C29">
        <w:rPr>
          <w:rFonts w:ascii="Times New Roman" w:hAnsi="Times New Roman" w:cs="Times New Roman"/>
          <w:sz w:val="24"/>
          <w:szCs w:val="24"/>
        </w:rPr>
        <w:t xml:space="preserve">, o savivaldybių biudžetų lėšomis – </w:t>
      </w:r>
      <w:r w:rsidR="00BC0773">
        <w:rPr>
          <w:rFonts w:ascii="Times New Roman" w:hAnsi="Times New Roman" w:cs="Times New Roman"/>
          <w:sz w:val="24"/>
          <w:szCs w:val="24"/>
        </w:rPr>
        <w:t>1/3</w:t>
      </w:r>
      <w:r w:rsidR="00432782" w:rsidRPr="00EB7C29">
        <w:rPr>
          <w:rFonts w:ascii="Times New Roman" w:hAnsi="Times New Roman" w:cs="Times New Roman"/>
          <w:sz w:val="24"/>
          <w:szCs w:val="24"/>
        </w:rPr>
        <w:t>;</w:t>
      </w:r>
      <w:r w:rsidR="00B80469" w:rsidRPr="00EB7C2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3A983C" w14:textId="5C06F116" w:rsidR="00432782" w:rsidRPr="00EB7C29" w:rsidRDefault="00C46D69" w:rsidP="00592ED2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32782" w:rsidRPr="00EB7C29">
        <w:rPr>
          <w:rFonts w:ascii="Times New Roman" w:hAnsi="Times New Roman" w:cs="Times New Roman"/>
          <w:sz w:val="24"/>
          <w:szCs w:val="24"/>
        </w:rPr>
        <w:t>.2. valstybinėms bendrojo ugdymo mokykloms –</w:t>
      </w:r>
      <w:r w:rsidR="00AE273D">
        <w:rPr>
          <w:rFonts w:ascii="Times New Roman" w:hAnsi="Times New Roman" w:cs="Times New Roman"/>
          <w:sz w:val="24"/>
          <w:szCs w:val="24"/>
        </w:rPr>
        <w:t xml:space="preserve"> </w:t>
      </w:r>
      <w:r w:rsidR="00432782" w:rsidRPr="00EB7C29">
        <w:rPr>
          <w:rFonts w:ascii="Times New Roman" w:hAnsi="Times New Roman" w:cs="Times New Roman"/>
          <w:sz w:val="24"/>
          <w:szCs w:val="24"/>
        </w:rPr>
        <w:t xml:space="preserve">jų paraiškose </w:t>
      </w:r>
      <w:r w:rsidR="00AE273D" w:rsidRPr="00EB7C29">
        <w:rPr>
          <w:rFonts w:ascii="Times New Roman" w:hAnsi="Times New Roman" w:cs="Times New Roman"/>
          <w:sz w:val="24"/>
          <w:szCs w:val="24"/>
        </w:rPr>
        <w:t>nurodyt</w:t>
      </w:r>
      <w:r w:rsidR="00AE273D">
        <w:rPr>
          <w:rFonts w:ascii="Times New Roman" w:hAnsi="Times New Roman" w:cs="Times New Roman"/>
          <w:sz w:val="24"/>
          <w:szCs w:val="24"/>
        </w:rPr>
        <w:t>oms</w:t>
      </w:r>
      <w:r w:rsidR="00AE273D" w:rsidRPr="00EB7C29">
        <w:rPr>
          <w:rFonts w:ascii="Times New Roman" w:hAnsi="Times New Roman" w:cs="Times New Roman"/>
          <w:sz w:val="24"/>
          <w:szCs w:val="24"/>
        </w:rPr>
        <w:t xml:space="preserve"> </w:t>
      </w:r>
      <w:r w:rsidR="00432782" w:rsidRPr="00EB7C29">
        <w:rPr>
          <w:rFonts w:ascii="Times New Roman" w:hAnsi="Times New Roman" w:cs="Times New Roman"/>
          <w:sz w:val="24"/>
          <w:szCs w:val="24"/>
        </w:rPr>
        <w:t xml:space="preserve">lėšų poreikio išeitinėms išmokoms </w:t>
      </w:r>
      <w:r w:rsidR="003A5C0C" w:rsidRPr="00EB7C29">
        <w:rPr>
          <w:rFonts w:ascii="Times New Roman" w:hAnsi="Times New Roman" w:cs="Times New Roman"/>
          <w:sz w:val="24"/>
          <w:szCs w:val="24"/>
        </w:rPr>
        <w:t xml:space="preserve">mokėti </w:t>
      </w:r>
      <w:r w:rsidR="00AE273D" w:rsidRPr="00EB7C29">
        <w:rPr>
          <w:rFonts w:ascii="Times New Roman" w:hAnsi="Times New Roman" w:cs="Times New Roman"/>
          <w:sz w:val="24"/>
          <w:szCs w:val="24"/>
        </w:rPr>
        <w:t>sum</w:t>
      </w:r>
      <w:r w:rsidR="00AE273D">
        <w:rPr>
          <w:rFonts w:ascii="Times New Roman" w:hAnsi="Times New Roman" w:cs="Times New Roman"/>
          <w:sz w:val="24"/>
          <w:szCs w:val="24"/>
        </w:rPr>
        <w:t xml:space="preserve">oms, jų neviršijant ir laikantis nuostatos, </w:t>
      </w:r>
      <w:r w:rsidR="00AE273D" w:rsidRPr="00EB7C29">
        <w:rPr>
          <w:rFonts w:ascii="Times New Roman" w:hAnsi="Times New Roman" w:cs="Times New Roman"/>
          <w:sz w:val="24"/>
          <w:szCs w:val="24"/>
        </w:rPr>
        <w:t>kad lėšų poreikis išeitinėms išmokoms mokėti dengiamas tik valstybės biudžeto lėšomis</w:t>
      </w:r>
      <w:r w:rsidR="00432782" w:rsidRPr="00EB7C29">
        <w:rPr>
          <w:rFonts w:ascii="Times New Roman" w:hAnsi="Times New Roman" w:cs="Times New Roman"/>
          <w:sz w:val="24"/>
          <w:szCs w:val="24"/>
        </w:rPr>
        <w:t>.</w:t>
      </w:r>
    </w:p>
    <w:p w14:paraId="3C264FA8" w14:textId="634EF1BD" w:rsidR="00D955FA" w:rsidRDefault="00095313" w:rsidP="003A5C0C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7. Tais atvejais, kai turima valstybės</w:t>
      </w:r>
      <w:r w:rsidR="002E6F8E">
        <w:rPr>
          <w:rFonts w:ascii="Times New Roman" w:hAnsi="Times New Roman" w:cs="Times New Roman"/>
          <w:sz w:val="24"/>
          <w:szCs w:val="24"/>
        </w:rPr>
        <w:t xml:space="preserve"> biudžeto lėšų suma yra mažesnė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269F">
        <w:rPr>
          <w:rFonts w:ascii="Times New Roman" w:hAnsi="Times New Roman" w:cs="Times New Roman"/>
          <w:sz w:val="24"/>
          <w:szCs w:val="24"/>
        </w:rPr>
        <w:t>už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55FA">
        <w:rPr>
          <w:rFonts w:ascii="Times New Roman" w:hAnsi="Times New Roman" w:cs="Times New Roman"/>
          <w:sz w:val="24"/>
          <w:szCs w:val="24"/>
        </w:rPr>
        <w:t>s</w:t>
      </w:r>
      <w:r w:rsidR="00D955FA" w:rsidRPr="00EB7C29">
        <w:rPr>
          <w:rFonts w:ascii="Times New Roman" w:hAnsi="Times New Roman" w:cs="Times New Roman"/>
          <w:sz w:val="24"/>
          <w:szCs w:val="24"/>
        </w:rPr>
        <w:t>avivaldyb</w:t>
      </w:r>
      <w:r w:rsidR="00D955FA">
        <w:rPr>
          <w:rFonts w:ascii="Times New Roman" w:hAnsi="Times New Roman" w:cs="Times New Roman"/>
          <w:sz w:val="24"/>
          <w:szCs w:val="24"/>
        </w:rPr>
        <w:t>ių i</w:t>
      </w:r>
      <w:r w:rsidR="00D955FA" w:rsidRPr="00EB7C29">
        <w:rPr>
          <w:rFonts w:ascii="Times New Roman" w:hAnsi="Times New Roman" w:cs="Times New Roman"/>
          <w:sz w:val="24"/>
          <w:szCs w:val="24"/>
        </w:rPr>
        <w:t>r valstybin</w:t>
      </w:r>
      <w:r w:rsidR="00D955FA">
        <w:rPr>
          <w:rFonts w:ascii="Times New Roman" w:hAnsi="Times New Roman" w:cs="Times New Roman"/>
          <w:sz w:val="24"/>
          <w:szCs w:val="24"/>
        </w:rPr>
        <w:t>ių</w:t>
      </w:r>
      <w:r w:rsidR="00D955FA" w:rsidRPr="00EB7C29">
        <w:rPr>
          <w:rFonts w:ascii="Times New Roman" w:hAnsi="Times New Roman" w:cs="Times New Roman"/>
          <w:sz w:val="24"/>
          <w:szCs w:val="24"/>
        </w:rPr>
        <w:t xml:space="preserve"> bendrojo ugdymo mokykl</w:t>
      </w:r>
      <w:r w:rsidR="00D955FA">
        <w:rPr>
          <w:rFonts w:ascii="Times New Roman" w:hAnsi="Times New Roman" w:cs="Times New Roman"/>
          <w:sz w:val="24"/>
          <w:szCs w:val="24"/>
        </w:rPr>
        <w:t>ų</w:t>
      </w:r>
      <w:r w:rsidR="00D955FA" w:rsidRPr="00EB7C29">
        <w:rPr>
          <w:rFonts w:ascii="Times New Roman" w:hAnsi="Times New Roman" w:cs="Times New Roman"/>
          <w:sz w:val="24"/>
          <w:szCs w:val="24"/>
        </w:rPr>
        <w:t xml:space="preserve"> paraiško</w:t>
      </w:r>
      <w:r w:rsidR="00D955FA">
        <w:rPr>
          <w:rFonts w:ascii="Times New Roman" w:hAnsi="Times New Roman" w:cs="Times New Roman"/>
          <w:sz w:val="24"/>
          <w:szCs w:val="24"/>
        </w:rPr>
        <w:t>se</w:t>
      </w:r>
      <w:r w:rsidR="002E6F8E">
        <w:rPr>
          <w:rFonts w:ascii="Times New Roman" w:hAnsi="Times New Roman" w:cs="Times New Roman"/>
          <w:sz w:val="24"/>
          <w:szCs w:val="24"/>
        </w:rPr>
        <w:t xml:space="preserve"> pateikt</w:t>
      </w:r>
      <w:r w:rsidR="00D6269F">
        <w:rPr>
          <w:rFonts w:ascii="Times New Roman" w:hAnsi="Times New Roman" w:cs="Times New Roman"/>
          <w:sz w:val="24"/>
          <w:szCs w:val="24"/>
        </w:rPr>
        <w:t>ą</w:t>
      </w:r>
      <w:r w:rsidR="002E6F8E">
        <w:rPr>
          <w:rFonts w:ascii="Times New Roman" w:hAnsi="Times New Roman" w:cs="Times New Roman"/>
          <w:sz w:val="24"/>
          <w:szCs w:val="24"/>
        </w:rPr>
        <w:t xml:space="preserve"> valstybės biudžeto lėšų poreikio sum</w:t>
      </w:r>
      <w:r w:rsidR="00D6269F">
        <w:rPr>
          <w:rFonts w:ascii="Times New Roman" w:hAnsi="Times New Roman" w:cs="Times New Roman"/>
          <w:sz w:val="24"/>
          <w:szCs w:val="24"/>
        </w:rPr>
        <w:t>ą</w:t>
      </w:r>
      <w:r w:rsidR="002E6F8E">
        <w:rPr>
          <w:rFonts w:ascii="Times New Roman" w:hAnsi="Times New Roman" w:cs="Times New Roman"/>
          <w:sz w:val="24"/>
          <w:szCs w:val="24"/>
        </w:rPr>
        <w:t>, nustatyt</w:t>
      </w:r>
      <w:r w:rsidR="00D6269F">
        <w:rPr>
          <w:rFonts w:ascii="Times New Roman" w:hAnsi="Times New Roman" w:cs="Times New Roman"/>
          <w:sz w:val="24"/>
          <w:szCs w:val="24"/>
        </w:rPr>
        <w:t>ą</w:t>
      </w:r>
      <w:r w:rsidR="002E6F8E">
        <w:rPr>
          <w:rFonts w:ascii="Times New Roman" w:hAnsi="Times New Roman" w:cs="Times New Roman"/>
          <w:sz w:val="24"/>
          <w:szCs w:val="24"/>
        </w:rPr>
        <w:t xml:space="preserve"> laikantis Aprašo 6 punkto nuostatų, s</w:t>
      </w:r>
      <w:r w:rsidR="002E6F8E" w:rsidRPr="00EB7C29">
        <w:rPr>
          <w:rFonts w:ascii="Times New Roman" w:hAnsi="Times New Roman" w:cs="Times New Roman"/>
          <w:sz w:val="24"/>
          <w:szCs w:val="24"/>
        </w:rPr>
        <w:t>avivaldyb</w:t>
      </w:r>
      <w:r w:rsidR="002E6F8E">
        <w:rPr>
          <w:rFonts w:ascii="Times New Roman" w:hAnsi="Times New Roman" w:cs="Times New Roman"/>
          <w:sz w:val="24"/>
          <w:szCs w:val="24"/>
        </w:rPr>
        <w:t>ėms i</w:t>
      </w:r>
      <w:r w:rsidR="002E6F8E" w:rsidRPr="00EB7C29">
        <w:rPr>
          <w:rFonts w:ascii="Times New Roman" w:hAnsi="Times New Roman" w:cs="Times New Roman"/>
          <w:sz w:val="24"/>
          <w:szCs w:val="24"/>
        </w:rPr>
        <w:t>r valstybin</w:t>
      </w:r>
      <w:r w:rsidR="002E6F8E">
        <w:rPr>
          <w:rFonts w:ascii="Times New Roman" w:hAnsi="Times New Roman" w:cs="Times New Roman"/>
          <w:sz w:val="24"/>
          <w:szCs w:val="24"/>
        </w:rPr>
        <w:t>ėms</w:t>
      </w:r>
      <w:r w:rsidR="002E6F8E" w:rsidRPr="00EB7C29">
        <w:rPr>
          <w:rFonts w:ascii="Times New Roman" w:hAnsi="Times New Roman" w:cs="Times New Roman"/>
          <w:sz w:val="24"/>
          <w:szCs w:val="24"/>
        </w:rPr>
        <w:t xml:space="preserve"> bendrojo ugdymo mokykl</w:t>
      </w:r>
      <w:r w:rsidR="002E6F8E">
        <w:rPr>
          <w:rFonts w:ascii="Times New Roman" w:hAnsi="Times New Roman" w:cs="Times New Roman"/>
          <w:sz w:val="24"/>
          <w:szCs w:val="24"/>
        </w:rPr>
        <w:t xml:space="preserve">oms skiriama valstybės biudžeto lėšų suma </w:t>
      </w:r>
      <w:r w:rsidR="00D6269F">
        <w:rPr>
          <w:rFonts w:ascii="Times New Roman" w:hAnsi="Times New Roman" w:cs="Times New Roman"/>
          <w:sz w:val="24"/>
          <w:szCs w:val="24"/>
        </w:rPr>
        <w:t xml:space="preserve">yra </w:t>
      </w:r>
      <w:r w:rsidR="002E6F8E">
        <w:rPr>
          <w:rFonts w:ascii="Times New Roman" w:hAnsi="Times New Roman" w:cs="Times New Roman"/>
          <w:sz w:val="24"/>
          <w:szCs w:val="24"/>
        </w:rPr>
        <w:t>proporcingai mažinama</w:t>
      </w:r>
      <w:r w:rsidR="00C33041">
        <w:rPr>
          <w:rFonts w:ascii="Times New Roman" w:hAnsi="Times New Roman" w:cs="Times New Roman"/>
          <w:sz w:val="24"/>
          <w:szCs w:val="24"/>
        </w:rPr>
        <w:t xml:space="preserve">, atsižvelgiant į </w:t>
      </w:r>
      <w:r w:rsidR="0025679E">
        <w:rPr>
          <w:rFonts w:ascii="Times New Roman" w:hAnsi="Times New Roman" w:cs="Times New Roman"/>
          <w:sz w:val="24"/>
          <w:szCs w:val="24"/>
        </w:rPr>
        <w:t>turimas valstybės biudžeto lėšas</w:t>
      </w:r>
      <w:r w:rsidR="002E6F8E">
        <w:rPr>
          <w:rFonts w:ascii="Times New Roman" w:hAnsi="Times New Roman" w:cs="Times New Roman"/>
          <w:sz w:val="24"/>
          <w:szCs w:val="24"/>
        </w:rPr>
        <w:t>.</w:t>
      </w:r>
    </w:p>
    <w:p w14:paraId="53EEF350" w14:textId="58A823F6" w:rsidR="003A5C0C" w:rsidRDefault="00C43BD7" w:rsidP="003A5C0C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3A5C0C" w:rsidRPr="00EB7C29">
        <w:rPr>
          <w:rFonts w:ascii="Times New Roman" w:hAnsi="Times New Roman" w:cs="Times New Roman"/>
          <w:sz w:val="24"/>
          <w:szCs w:val="24"/>
        </w:rPr>
        <w:t xml:space="preserve">. Valstybės biudžeto lėšos savivaldybėms ir valstybinėms bendrojo ugdymo mokykloms skiriamos švietimo ir mokslo ministro įsakymu ne vėliau </w:t>
      </w:r>
      <w:r w:rsidR="0010513E" w:rsidRPr="00EB7C29">
        <w:rPr>
          <w:rFonts w:ascii="Times New Roman" w:hAnsi="Times New Roman" w:cs="Times New Roman"/>
          <w:sz w:val="24"/>
          <w:szCs w:val="24"/>
        </w:rPr>
        <w:t xml:space="preserve">iki 2015 m. </w:t>
      </w:r>
      <w:r w:rsidR="007675CD">
        <w:rPr>
          <w:rFonts w:ascii="Times New Roman" w:hAnsi="Times New Roman" w:cs="Times New Roman"/>
          <w:sz w:val="24"/>
          <w:szCs w:val="24"/>
        </w:rPr>
        <w:t xml:space="preserve">birželio </w:t>
      </w:r>
      <w:r w:rsidR="00FD715B">
        <w:rPr>
          <w:rFonts w:ascii="Times New Roman" w:hAnsi="Times New Roman" w:cs="Times New Roman"/>
          <w:sz w:val="24"/>
          <w:szCs w:val="24"/>
        </w:rPr>
        <w:t>1</w:t>
      </w:r>
      <w:r w:rsidR="0010513E" w:rsidRPr="00EB7C29">
        <w:rPr>
          <w:rFonts w:ascii="Times New Roman" w:hAnsi="Times New Roman" w:cs="Times New Roman"/>
          <w:sz w:val="24"/>
          <w:szCs w:val="24"/>
        </w:rPr>
        <w:t xml:space="preserve"> dienos</w:t>
      </w:r>
      <w:r w:rsidR="003A5C0C" w:rsidRPr="00EB7C29">
        <w:rPr>
          <w:rFonts w:ascii="Times New Roman" w:hAnsi="Times New Roman" w:cs="Times New Roman"/>
          <w:sz w:val="24"/>
          <w:szCs w:val="24"/>
        </w:rPr>
        <w:t>.</w:t>
      </w:r>
    </w:p>
    <w:p w14:paraId="10F922C6" w14:textId="457888E1" w:rsidR="00A92674" w:rsidRPr="00EB7C29" w:rsidRDefault="00C43BD7" w:rsidP="003A5C0C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A92674">
        <w:rPr>
          <w:rFonts w:ascii="Times New Roman" w:hAnsi="Times New Roman" w:cs="Times New Roman"/>
          <w:sz w:val="24"/>
          <w:szCs w:val="24"/>
        </w:rPr>
        <w:t xml:space="preserve">. </w:t>
      </w:r>
      <w:r w:rsidR="00A92674" w:rsidRPr="00EB7C29">
        <w:rPr>
          <w:rFonts w:ascii="Times New Roman" w:hAnsi="Times New Roman" w:cs="Times New Roman"/>
          <w:sz w:val="24"/>
          <w:szCs w:val="24"/>
        </w:rPr>
        <w:t>Savivaldybės ir valstybinės bendrojo ugdymo mokyklos</w:t>
      </w:r>
      <w:r w:rsidR="00A92674">
        <w:rPr>
          <w:rFonts w:ascii="Times New Roman" w:hAnsi="Times New Roman" w:cs="Times New Roman"/>
          <w:sz w:val="24"/>
          <w:szCs w:val="24"/>
        </w:rPr>
        <w:t xml:space="preserve"> skirtas bet nepanaudotas pagal Apraše nurodytą paskirtį valstybės biudžeto lėšas grąžina Švietimo ir mokslo minis</w:t>
      </w:r>
      <w:r w:rsidR="007F3D3C">
        <w:rPr>
          <w:rFonts w:ascii="Times New Roman" w:hAnsi="Times New Roman" w:cs="Times New Roman"/>
          <w:sz w:val="24"/>
          <w:szCs w:val="24"/>
        </w:rPr>
        <w:t xml:space="preserve">terijai iki 2015 m. </w:t>
      </w:r>
      <w:r w:rsidR="008A4380">
        <w:rPr>
          <w:rFonts w:ascii="Times New Roman" w:hAnsi="Times New Roman" w:cs="Times New Roman"/>
          <w:sz w:val="24"/>
          <w:szCs w:val="24"/>
        </w:rPr>
        <w:t xml:space="preserve">gruodžio  </w:t>
      </w:r>
      <w:r w:rsidR="007F3D3C">
        <w:rPr>
          <w:rFonts w:ascii="Times New Roman" w:hAnsi="Times New Roman" w:cs="Times New Roman"/>
          <w:sz w:val="24"/>
          <w:szCs w:val="24"/>
        </w:rPr>
        <w:t>1 </w:t>
      </w:r>
      <w:r w:rsidR="00A92674">
        <w:rPr>
          <w:rFonts w:ascii="Times New Roman" w:hAnsi="Times New Roman" w:cs="Times New Roman"/>
          <w:sz w:val="24"/>
          <w:szCs w:val="24"/>
        </w:rPr>
        <w:t>dienos.</w:t>
      </w:r>
    </w:p>
    <w:p w14:paraId="40B7D02F" w14:textId="3C280AE3" w:rsidR="0050206B" w:rsidRPr="00EB7C29" w:rsidRDefault="00C43BD7" w:rsidP="003A5C0C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50206B" w:rsidRPr="00EB7C29">
        <w:rPr>
          <w:rFonts w:ascii="Times New Roman" w:hAnsi="Times New Roman" w:cs="Times New Roman"/>
          <w:sz w:val="24"/>
          <w:szCs w:val="24"/>
        </w:rPr>
        <w:t xml:space="preserve">. Savivaldybės ir valstybinės bendrojo ugdymo mokyklos, kurioms skirta valstybės biudžeto lėšų, iki </w:t>
      </w:r>
      <w:r w:rsidR="00123C87" w:rsidRPr="00EB7C29">
        <w:rPr>
          <w:rFonts w:ascii="Times New Roman" w:hAnsi="Times New Roman" w:cs="Times New Roman"/>
          <w:sz w:val="24"/>
          <w:szCs w:val="24"/>
        </w:rPr>
        <w:t xml:space="preserve">2016 m. </w:t>
      </w:r>
      <w:r w:rsidR="0050206B" w:rsidRPr="00EB7C29">
        <w:rPr>
          <w:rFonts w:ascii="Times New Roman" w:hAnsi="Times New Roman" w:cs="Times New Roman"/>
          <w:sz w:val="24"/>
          <w:szCs w:val="24"/>
        </w:rPr>
        <w:t xml:space="preserve">kovo </w:t>
      </w:r>
      <w:r w:rsidR="00123C87" w:rsidRPr="00EB7C29">
        <w:rPr>
          <w:rFonts w:ascii="Times New Roman" w:hAnsi="Times New Roman" w:cs="Times New Roman"/>
          <w:sz w:val="24"/>
          <w:szCs w:val="24"/>
        </w:rPr>
        <w:t>1 d. pateikia Švietimo ir mokslo ministerijai valstybės biudžeto lėšų panaudojimo ataskaitą, parengtą pagal Aprašo 2 priede pateiktą formą.</w:t>
      </w:r>
    </w:p>
    <w:p w14:paraId="66BA7523" w14:textId="77777777" w:rsidR="00CE5334" w:rsidRPr="00EB7C29" w:rsidRDefault="00CE5334" w:rsidP="003A5C0C">
      <w:pPr>
        <w:ind w:firstLine="709"/>
        <w:rPr>
          <w:rFonts w:ascii="Times New Roman" w:hAnsi="Times New Roman" w:cs="Times New Roman"/>
          <w:sz w:val="24"/>
          <w:szCs w:val="24"/>
        </w:rPr>
      </w:pPr>
    </w:p>
    <w:p w14:paraId="1A2CA64B" w14:textId="77777777" w:rsidR="00CE5334" w:rsidRDefault="00CE5334" w:rsidP="00CE5334">
      <w:pPr>
        <w:jc w:val="center"/>
        <w:rPr>
          <w:rFonts w:ascii="Times New Roman" w:hAnsi="Times New Roman" w:cs="Times New Roman"/>
          <w:sz w:val="24"/>
          <w:szCs w:val="24"/>
        </w:rPr>
      </w:pPr>
      <w:r w:rsidRPr="00EB7C29"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3ABFCCFD" w14:textId="77777777" w:rsidR="00575E75" w:rsidRDefault="00575E75">
      <w:pPr>
        <w:rPr>
          <w:rFonts w:ascii="Times New Roman" w:hAnsi="Times New Roman" w:cs="Times New Roman"/>
          <w:sz w:val="24"/>
          <w:szCs w:val="24"/>
        </w:rPr>
        <w:sectPr w:rsidR="00575E75" w:rsidSect="001F3D09">
          <w:headerReference w:type="default" r:id="rId8"/>
          <w:pgSz w:w="11906" w:h="16838"/>
          <w:pgMar w:top="567" w:right="567" w:bottom="284" w:left="1134" w:header="567" w:footer="567" w:gutter="0"/>
          <w:cols w:space="1296"/>
          <w:titlePg/>
          <w:docGrid w:linePitch="360"/>
        </w:sectPr>
      </w:pPr>
    </w:p>
    <w:p w14:paraId="3DF45846" w14:textId="6B27E01F" w:rsidR="001D3DE8" w:rsidRDefault="001D3DE8">
      <w:pPr>
        <w:rPr>
          <w:rFonts w:ascii="Times New Roman" w:hAnsi="Times New Roman" w:cs="Times New Roman"/>
          <w:sz w:val="24"/>
          <w:szCs w:val="24"/>
        </w:rPr>
      </w:pPr>
    </w:p>
    <w:p w14:paraId="61EB44C7" w14:textId="77777777" w:rsidR="001D3DE8" w:rsidRDefault="001D3DE8" w:rsidP="0069660A">
      <w:pPr>
        <w:ind w:left="5387"/>
        <w:jc w:val="left"/>
        <w:rPr>
          <w:rFonts w:ascii="Times New Roman" w:hAnsi="Times New Roman" w:cs="Times New Roman"/>
          <w:sz w:val="24"/>
          <w:szCs w:val="24"/>
        </w:rPr>
      </w:pPr>
      <w:r w:rsidRPr="00EB7C29">
        <w:rPr>
          <w:rFonts w:ascii="Times New Roman" w:hAnsi="Times New Roman" w:cs="Times New Roman"/>
          <w:sz w:val="24"/>
          <w:szCs w:val="24"/>
        </w:rPr>
        <w:t xml:space="preserve">Lietuvos Respublikos 2015 metų valstybės biudžeto lėšų, skirtų išlaidoms, susijusioms su pedagoginių darbuotojų skaičiaus optimizavimu, apmokėti, paskirstymo tvarkos </w:t>
      </w:r>
      <w:r>
        <w:rPr>
          <w:rFonts w:ascii="Times New Roman" w:hAnsi="Times New Roman" w:cs="Times New Roman"/>
          <w:sz w:val="24"/>
          <w:szCs w:val="24"/>
        </w:rPr>
        <w:t xml:space="preserve">aprašo </w:t>
      </w:r>
    </w:p>
    <w:p w14:paraId="19BA6DD9" w14:textId="77777777" w:rsidR="001D3DE8" w:rsidRDefault="001D3DE8" w:rsidP="0069660A">
      <w:pPr>
        <w:ind w:left="5387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priedas</w:t>
      </w:r>
    </w:p>
    <w:p w14:paraId="2014D25C" w14:textId="77777777" w:rsidR="001D3DE8" w:rsidRPr="00E0195E" w:rsidRDefault="001D3DE8" w:rsidP="00CE5334">
      <w:pPr>
        <w:jc w:val="center"/>
        <w:rPr>
          <w:rFonts w:ascii="Times New Roman" w:hAnsi="Times New Roman" w:cs="Times New Roman"/>
          <w:sz w:val="12"/>
          <w:szCs w:val="24"/>
        </w:rPr>
      </w:pPr>
    </w:p>
    <w:p w14:paraId="217F015F" w14:textId="77777777" w:rsidR="004F4D8B" w:rsidRDefault="004F4D8B" w:rsidP="004F4D8B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(Paraiškos</w:t>
      </w:r>
      <w:r w:rsidRPr="007309D0">
        <w:rPr>
          <w:rFonts w:ascii="Times New Roman" w:hAnsi="Times New Roman" w:cs="Times New Roman"/>
          <w:b/>
          <w:sz w:val="24"/>
          <w:szCs w:val="24"/>
        </w:rPr>
        <w:t xml:space="preserve"> valstybės biudžeto lėšoms, skirtoms išlaidoms, susijusioms su pedagoginių darbuotojų skaičiaus optimizavimu, apmokėti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7309D0">
        <w:rPr>
          <w:rFonts w:ascii="Times New Roman" w:hAnsi="Times New Roman" w:cs="Times New Roman"/>
          <w:b/>
          <w:sz w:val="24"/>
          <w:szCs w:val="24"/>
        </w:rPr>
        <w:t xml:space="preserve"> gauti </w:t>
      </w:r>
      <w:r>
        <w:rPr>
          <w:rFonts w:ascii="Times New Roman" w:hAnsi="Times New Roman" w:cs="Times New Roman"/>
          <w:b/>
          <w:sz w:val="24"/>
          <w:szCs w:val="24"/>
        </w:rPr>
        <w:t>forma)</w:t>
      </w:r>
    </w:p>
    <w:p w14:paraId="47B5C05C" w14:textId="77777777" w:rsidR="004F4D8B" w:rsidRPr="00E0195E" w:rsidRDefault="004F4D8B" w:rsidP="00CE5334">
      <w:pPr>
        <w:jc w:val="center"/>
        <w:rPr>
          <w:rFonts w:ascii="Times New Roman" w:hAnsi="Times New Roman" w:cs="Times New Roman"/>
          <w:b/>
          <w:caps/>
          <w:sz w:val="12"/>
          <w:szCs w:val="24"/>
        </w:rPr>
      </w:pPr>
    </w:p>
    <w:p w14:paraId="22A167D5" w14:textId="77777777" w:rsidR="007309D0" w:rsidRDefault="007309D0" w:rsidP="00CE5334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7309D0">
        <w:rPr>
          <w:rFonts w:ascii="Times New Roman" w:hAnsi="Times New Roman" w:cs="Times New Roman"/>
          <w:b/>
          <w:caps/>
          <w:sz w:val="24"/>
          <w:szCs w:val="24"/>
        </w:rPr>
        <w:t xml:space="preserve">paraiškA </w:t>
      </w:r>
    </w:p>
    <w:p w14:paraId="25192B20" w14:textId="77777777" w:rsidR="001D3DE8" w:rsidRDefault="007309D0" w:rsidP="00CE5334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7309D0">
        <w:rPr>
          <w:rFonts w:ascii="Times New Roman" w:hAnsi="Times New Roman" w:cs="Times New Roman"/>
          <w:b/>
          <w:caps/>
          <w:sz w:val="24"/>
          <w:szCs w:val="24"/>
        </w:rPr>
        <w:t>valstybės biudžeto lėšoms, skirtoms išlaidoms, susijusioms su pedagoginių darbuotojų skaičiaus optimizavimu, apmokėti</w:t>
      </w:r>
      <w:r>
        <w:rPr>
          <w:rFonts w:ascii="Times New Roman" w:hAnsi="Times New Roman" w:cs="Times New Roman"/>
          <w:b/>
          <w:caps/>
          <w:sz w:val="24"/>
          <w:szCs w:val="24"/>
        </w:rPr>
        <w:t>,</w:t>
      </w:r>
      <w:r w:rsidRPr="007309D0">
        <w:rPr>
          <w:rFonts w:ascii="Times New Roman" w:hAnsi="Times New Roman" w:cs="Times New Roman"/>
          <w:b/>
          <w:caps/>
          <w:sz w:val="24"/>
          <w:szCs w:val="24"/>
        </w:rPr>
        <w:t xml:space="preserve"> gauti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918"/>
      </w:tblGrid>
      <w:tr w:rsidR="00885BC2" w14:paraId="5648A047" w14:textId="77777777" w:rsidTr="00B3143B">
        <w:trPr>
          <w:trHeight w:val="484"/>
          <w:jc w:val="center"/>
        </w:trPr>
        <w:tc>
          <w:tcPr>
            <w:tcW w:w="89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982ECF" w14:textId="77777777" w:rsidR="00885BC2" w:rsidRPr="00E0195E" w:rsidRDefault="00885BC2" w:rsidP="00B3143B">
            <w:pPr>
              <w:jc w:val="center"/>
              <w:rPr>
                <w:rFonts w:ascii="Times New Roman" w:hAnsi="Times New Roman" w:cs="Times New Roman"/>
                <w:sz w:val="12"/>
                <w:szCs w:val="24"/>
              </w:rPr>
            </w:pPr>
          </w:p>
        </w:tc>
      </w:tr>
      <w:tr w:rsidR="00885BC2" w:rsidRPr="00E0195E" w14:paraId="2C91FF54" w14:textId="77777777" w:rsidTr="00B3143B">
        <w:trPr>
          <w:trHeight w:val="484"/>
          <w:jc w:val="center"/>
        </w:trPr>
        <w:tc>
          <w:tcPr>
            <w:tcW w:w="89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399EE8" w14:textId="77777777" w:rsidR="00885BC2" w:rsidRPr="00E0195E" w:rsidRDefault="00885BC2" w:rsidP="00B3143B">
            <w:pPr>
              <w:jc w:val="center"/>
              <w:rPr>
                <w:rFonts w:ascii="Times New Roman" w:hAnsi="Times New Roman" w:cs="Times New Roman"/>
                <w:caps/>
                <w:sz w:val="20"/>
                <w:szCs w:val="24"/>
              </w:rPr>
            </w:pPr>
            <w:r w:rsidRPr="00E0195E">
              <w:rPr>
                <w:rFonts w:ascii="Times New Roman" w:hAnsi="Times New Roman" w:cs="Times New Roman"/>
                <w:sz w:val="20"/>
                <w:szCs w:val="24"/>
              </w:rPr>
              <w:t>(Valstybinės bendrojo ugdymo mokyklos arba savivaldybės pavadinimas)</w:t>
            </w:r>
          </w:p>
        </w:tc>
      </w:tr>
    </w:tbl>
    <w:p w14:paraId="77FCF335" w14:textId="77777777" w:rsidR="00B3143B" w:rsidRPr="00842795" w:rsidRDefault="00B3143B" w:rsidP="00025E6F">
      <w:pPr>
        <w:jc w:val="center"/>
        <w:rPr>
          <w:rFonts w:ascii="Times New Roman" w:hAnsi="Times New Roman" w:cs="Times New Roman"/>
          <w:b/>
          <w:sz w:val="12"/>
          <w:szCs w:val="20"/>
        </w:rPr>
      </w:pP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3397"/>
        <w:gridCol w:w="1843"/>
        <w:gridCol w:w="1599"/>
        <w:gridCol w:w="1673"/>
        <w:gridCol w:w="1683"/>
      </w:tblGrid>
      <w:tr w:rsidR="0069660A" w14:paraId="4EB87B4E" w14:textId="77777777" w:rsidTr="000103B9">
        <w:trPr>
          <w:jc w:val="right"/>
        </w:trPr>
        <w:tc>
          <w:tcPr>
            <w:tcW w:w="10195" w:type="dxa"/>
            <w:gridSpan w:val="5"/>
          </w:tcPr>
          <w:p w14:paraId="3E0B3336" w14:textId="77777777" w:rsidR="0069660A" w:rsidRPr="00ED2EB4" w:rsidRDefault="0069660A" w:rsidP="00B35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60A">
              <w:rPr>
                <w:rFonts w:ascii="Times New Roman" w:hAnsi="Times New Roman" w:cs="Times New Roman"/>
                <w:sz w:val="24"/>
                <w:szCs w:val="24"/>
              </w:rPr>
              <w:t>INFORMACIJA AP</w:t>
            </w:r>
            <w:r w:rsidR="00B35FF3">
              <w:rPr>
                <w:rFonts w:ascii="Times New Roman" w:hAnsi="Times New Roman" w:cs="Times New Roman"/>
                <w:sz w:val="24"/>
                <w:szCs w:val="24"/>
              </w:rPr>
              <w:t>IE</w:t>
            </w:r>
            <w:r w:rsidRPr="0069660A">
              <w:rPr>
                <w:rFonts w:ascii="Times New Roman" w:hAnsi="Times New Roman" w:cs="Times New Roman"/>
                <w:sz w:val="24"/>
                <w:szCs w:val="24"/>
              </w:rPr>
              <w:t xml:space="preserve"> LĖŠŲ POREIKĮ IŠEITINĖMS IŠMOKOMS MOKĖTI</w:t>
            </w:r>
          </w:p>
        </w:tc>
      </w:tr>
      <w:tr w:rsidR="008E4CC9" w14:paraId="0A4D53C5" w14:textId="77777777" w:rsidTr="0084301F">
        <w:trPr>
          <w:trHeight w:val="804"/>
          <w:jc w:val="right"/>
        </w:trPr>
        <w:tc>
          <w:tcPr>
            <w:tcW w:w="3397" w:type="dxa"/>
            <w:vMerge w:val="restart"/>
            <w:vAlign w:val="center"/>
          </w:tcPr>
          <w:p w14:paraId="5C583995" w14:textId="2A03F2C4" w:rsidR="008E4CC9" w:rsidRDefault="008E4CC9" w:rsidP="004C6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Pareigybės</w:t>
            </w:r>
          </w:p>
        </w:tc>
        <w:tc>
          <w:tcPr>
            <w:tcW w:w="1843" w:type="dxa"/>
            <w:vMerge w:val="restart"/>
            <w:vAlign w:val="center"/>
          </w:tcPr>
          <w:p w14:paraId="3FA5E597" w14:textId="77777777" w:rsidR="008E4CC9" w:rsidRPr="00ED2EB4" w:rsidRDefault="008E4CC9" w:rsidP="00107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Pedagoginių darbuotojų, su kuriais nutraukiama darbo sutartis, skaičius</w:t>
            </w:r>
          </w:p>
        </w:tc>
        <w:tc>
          <w:tcPr>
            <w:tcW w:w="4955" w:type="dxa"/>
            <w:gridSpan w:val="3"/>
            <w:vAlign w:val="center"/>
          </w:tcPr>
          <w:p w14:paraId="5A65B13D" w14:textId="77777777" w:rsidR="008E4CC9" w:rsidRDefault="008E4CC9" w:rsidP="004C6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Lėšų poreikis išeitinėms išmokoms mokėti, Eur</w:t>
            </w:r>
          </w:p>
        </w:tc>
      </w:tr>
      <w:tr w:rsidR="008E4CC9" w14:paraId="31CB2D51" w14:textId="77777777" w:rsidTr="0084301F">
        <w:trPr>
          <w:jc w:val="right"/>
        </w:trPr>
        <w:tc>
          <w:tcPr>
            <w:tcW w:w="3397" w:type="dxa"/>
            <w:vMerge/>
          </w:tcPr>
          <w:p w14:paraId="5811D515" w14:textId="77777777" w:rsidR="008E4CC9" w:rsidRDefault="008E4CC9" w:rsidP="004C6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3F285A53" w14:textId="77777777" w:rsidR="008E4CC9" w:rsidRDefault="008E4CC9" w:rsidP="004C6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 w:val="restart"/>
            <w:vAlign w:val="center"/>
          </w:tcPr>
          <w:p w14:paraId="0A1DF7E0" w14:textId="77777777" w:rsidR="008E4CC9" w:rsidRDefault="008E4CC9" w:rsidP="00A54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iš viso</w:t>
            </w:r>
          </w:p>
        </w:tc>
        <w:tc>
          <w:tcPr>
            <w:tcW w:w="3356" w:type="dxa"/>
            <w:gridSpan w:val="2"/>
            <w:vAlign w:val="center"/>
          </w:tcPr>
          <w:p w14:paraId="3ABAF80F" w14:textId="77777777" w:rsidR="008E4CC9" w:rsidRPr="00F92C26" w:rsidRDefault="008E4CC9" w:rsidP="00682B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029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iš jų dengiama:</w:t>
            </w:r>
          </w:p>
        </w:tc>
      </w:tr>
      <w:tr w:rsidR="008E4CC9" w14:paraId="751F157B" w14:textId="77777777" w:rsidTr="0084301F">
        <w:trPr>
          <w:jc w:val="right"/>
        </w:trPr>
        <w:tc>
          <w:tcPr>
            <w:tcW w:w="3397" w:type="dxa"/>
            <w:vMerge/>
          </w:tcPr>
          <w:p w14:paraId="5563F5C5" w14:textId="77777777" w:rsidR="008E4CC9" w:rsidRDefault="008E4CC9" w:rsidP="004C6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76D8674C" w14:textId="77777777" w:rsidR="008E4CC9" w:rsidRDefault="008E4CC9" w:rsidP="004C6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/>
            <w:vAlign w:val="center"/>
          </w:tcPr>
          <w:p w14:paraId="66FFBB8E" w14:textId="77777777" w:rsidR="008E4CC9" w:rsidRDefault="008E4CC9" w:rsidP="00682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Align w:val="center"/>
          </w:tcPr>
          <w:p w14:paraId="7BCB149E" w14:textId="77777777" w:rsidR="008E4CC9" w:rsidRDefault="008E4CC9" w:rsidP="00A54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valstybės biudžeto lėšomis (2/3</w:t>
            </w:r>
            <w:r>
              <w:rPr>
                <w:rFonts w:ascii="Times New Roman" w:hAnsi="Times New Roman" w:cs="Times New Roman"/>
                <w:sz w:val="24"/>
                <w:szCs w:val="24"/>
                <w:lang w:val="en-029"/>
              </w:rPr>
              <w:t>)</w:t>
            </w:r>
          </w:p>
        </w:tc>
        <w:tc>
          <w:tcPr>
            <w:tcW w:w="1683" w:type="dxa"/>
            <w:vAlign w:val="center"/>
          </w:tcPr>
          <w:p w14:paraId="38E2F007" w14:textId="77777777" w:rsidR="008E4CC9" w:rsidRPr="00F92C26" w:rsidRDefault="008E4CC9" w:rsidP="00A54B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029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savivaldybės biudžeto lėšomis (1/3</w:t>
            </w:r>
            <w:r>
              <w:rPr>
                <w:rFonts w:ascii="Times New Roman" w:hAnsi="Times New Roman" w:cs="Times New Roman"/>
                <w:sz w:val="24"/>
                <w:szCs w:val="24"/>
                <w:lang w:val="en-029"/>
              </w:rPr>
              <w:t>)</w:t>
            </w:r>
          </w:p>
        </w:tc>
      </w:tr>
      <w:tr w:rsidR="0055022D" w14:paraId="7C75AC2D" w14:textId="77777777" w:rsidTr="0084301F">
        <w:trPr>
          <w:jc w:val="right"/>
        </w:trPr>
        <w:tc>
          <w:tcPr>
            <w:tcW w:w="3397" w:type="dxa"/>
          </w:tcPr>
          <w:p w14:paraId="30948348" w14:textId="562574F5" w:rsidR="0055022D" w:rsidRDefault="0055022D" w:rsidP="0084301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Mokyklų vadovai, jų pavaduotojai, ugdymą organizuojančių skyrių vedėjai</w:t>
            </w:r>
          </w:p>
        </w:tc>
        <w:tc>
          <w:tcPr>
            <w:tcW w:w="1843" w:type="dxa"/>
          </w:tcPr>
          <w:p w14:paraId="4C7D38D2" w14:textId="77777777" w:rsidR="0055022D" w:rsidRDefault="0055022D" w:rsidP="008E4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14:paraId="7AF9BE0E" w14:textId="77777777" w:rsidR="0055022D" w:rsidRDefault="0055022D" w:rsidP="008E4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14:paraId="59FD2342" w14:textId="77777777" w:rsidR="0055022D" w:rsidRDefault="0055022D" w:rsidP="008E4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14:paraId="5F3E84B3" w14:textId="77777777" w:rsidR="0055022D" w:rsidRDefault="0055022D" w:rsidP="008E4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22D" w14:paraId="67E023E9" w14:textId="77777777" w:rsidTr="0084301F">
        <w:trPr>
          <w:jc w:val="right"/>
        </w:trPr>
        <w:tc>
          <w:tcPr>
            <w:tcW w:w="3397" w:type="dxa"/>
          </w:tcPr>
          <w:p w14:paraId="4D1E36BE" w14:textId="1B65450D" w:rsidR="0055022D" w:rsidRDefault="0055022D" w:rsidP="0084301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Mokytojai</w:t>
            </w:r>
          </w:p>
        </w:tc>
        <w:tc>
          <w:tcPr>
            <w:tcW w:w="1843" w:type="dxa"/>
          </w:tcPr>
          <w:p w14:paraId="1B26FE6D" w14:textId="77777777" w:rsidR="0055022D" w:rsidRDefault="0055022D" w:rsidP="008E4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14:paraId="41FB688D" w14:textId="77777777" w:rsidR="0055022D" w:rsidRDefault="0055022D" w:rsidP="008E4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14:paraId="64E6B19A" w14:textId="77777777" w:rsidR="0055022D" w:rsidRDefault="0055022D" w:rsidP="008E4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14:paraId="01384C9F" w14:textId="77777777" w:rsidR="0055022D" w:rsidRDefault="0055022D" w:rsidP="008E4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22D" w14:paraId="44A73F2A" w14:textId="77777777" w:rsidTr="0084301F">
        <w:trPr>
          <w:jc w:val="right"/>
        </w:trPr>
        <w:tc>
          <w:tcPr>
            <w:tcW w:w="3397" w:type="dxa"/>
          </w:tcPr>
          <w:p w14:paraId="3AD10540" w14:textId="4B4184D0" w:rsidR="0055022D" w:rsidRDefault="0055022D" w:rsidP="0084301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Pagalbos mokiniui specialistai</w:t>
            </w:r>
          </w:p>
        </w:tc>
        <w:tc>
          <w:tcPr>
            <w:tcW w:w="1843" w:type="dxa"/>
          </w:tcPr>
          <w:p w14:paraId="7FC331D3" w14:textId="77777777" w:rsidR="0055022D" w:rsidRDefault="0055022D" w:rsidP="008E4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14:paraId="7E5B7A16" w14:textId="77777777" w:rsidR="0055022D" w:rsidRDefault="0055022D" w:rsidP="008E4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14:paraId="1667A9BC" w14:textId="77777777" w:rsidR="0055022D" w:rsidRDefault="0055022D" w:rsidP="008E4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14:paraId="21E761FF" w14:textId="77777777" w:rsidR="0055022D" w:rsidRDefault="0055022D" w:rsidP="008E4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22D" w14:paraId="62E02A19" w14:textId="77777777" w:rsidTr="0084301F">
        <w:trPr>
          <w:jc w:val="right"/>
        </w:trPr>
        <w:tc>
          <w:tcPr>
            <w:tcW w:w="3397" w:type="dxa"/>
          </w:tcPr>
          <w:p w14:paraId="2AE0728C" w14:textId="6BC9E3B8" w:rsidR="0055022D" w:rsidRDefault="0055022D" w:rsidP="0084301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Kiti pedagoginiai darbuotojai</w:t>
            </w:r>
          </w:p>
        </w:tc>
        <w:tc>
          <w:tcPr>
            <w:tcW w:w="1843" w:type="dxa"/>
          </w:tcPr>
          <w:p w14:paraId="7F973840" w14:textId="77777777" w:rsidR="0055022D" w:rsidRDefault="0055022D" w:rsidP="008E4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14:paraId="6755F5D2" w14:textId="77777777" w:rsidR="0055022D" w:rsidRDefault="0055022D" w:rsidP="008E4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14:paraId="67C45BD1" w14:textId="77777777" w:rsidR="0055022D" w:rsidRDefault="0055022D" w:rsidP="008E4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14:paraId="73035BA8" w14:textId="77777777" w:rsidR="0055022D" w:rsidRDefault="0055022D" w:rsidP="008E4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309" w14:paraId="3736E6CC" w14:textId="77777777" w:rsidTr="0084301F">
        <w:trPr>
          <w:jc w:val="right"/>
        </w:trPr>
        <w:tc>
          <w:tcPr>
            <w:tcW w:w="3397" w:type="dxa"/>
          </w:tcPr>
          <w:p w14:paraId="47FDB802" w14:textId="77777777" w:rsidR="004C6309" w:rsidRDefault="004C6309" w:rsidP="0084301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Iš viso</w:t>
            </w:r>
          </w:p>
        </w:tc>
        <w:tc>
          <w:tcPr>
            <w:tcW w:w="1843" w:type="dxa"/>
          </w:tcPr>
          <w:p w14:paraId="6B88F8B8" w14:textId="77777777" w:rsidR="004C6309" w:rsidRDefault="004C6309" w:rsidP="004C6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14:paraId="00BA9C70" w14:textId="77777777" w:rsidR="004C6309" w:rsidRDefault="004C6309" w:rsidP="004C6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14:paraId="12103641" w14:textId="77777777" w:rsidR="004C6309" w:rsidRDefault="004C6309" w:rsidP="004C6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14:paraId="12FE0C9F" w14:textId="77777777" w:rsidR="004C6309" w:rsidRDefault="004C6309" w:rsidP="004C6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040F6B0" w14:textId="77777777" w:rsidR="00F92C26" w:rsidRPr="0084301F" w:rsidRDefault="00F92C26" w:rsidP="00F34ACE">
      <w:pPr>
        <w:jc w:val="center"/>
        <w:rPr>
          <w:rFonts w:ascii="Times New Roman" w:hAnsi="Times New Roman" w:cs="Times New Roman"/>
          <w:b/>
          <w:sz w:val="20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91"/>
        <w:gridCol w:w="4104"/>
      </w:tblGrid>
      <w:tr w:rsidR="0069660A" w14:paraId="4FB5C57D" w14:textId="77777777" w:rsidTr="00B6126D">
        <w:tc>
          <w:tcPr>
            <w:tcW w:w="10195" w:type="dxa"/>
            <w:gridSpan w:val="2"/>
          </w:tcPr>
          <w:p w14:paraId="6744A689" w14:textId="77777777" w:rsidR="0069660A" w:rsidRPr="0069660A" w:rsidRDefault="0069660A" w:rsidP="00696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60A">
              <w:rPr>
                <w:rFonts w:ascii="Times New Roman" w:hAnsi="Times New Roman" w:cs="Times New Roman"/>
                <w:sz w:val="24"/>
                <w:szCs w:val="24"/>
              </w:rPr>
              <w:t>INFORMACIJA APIE PLANUOJAMUS REZULTATUS</w:t>
            </w:r>
          </w:p>
        </w:tc>
      </w:tr>
      <w:tr w:rsidR="00F34ACE" w:rsidRPr="00DD0170" w14:paraId="268B04DB" w14:textId="77777777" w:rsidTr="00727A36">
        <w:tc>
          <w:tcPr>
            <w:tcW w:w="6091" w:type="dxa"/>
            <w:vAlign w:val="center"/>
          </w:tcPr>
          <w:p w14:paraId="0B661F96" w14:textId="77777777" w:rsidR="00F34ACE" w:rsidRPr="00DD0170" w:rsidRDefault="0002414C" w:rsidP="00727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170">
              <w:rPr>
                <w:rFonts w:ascii="Times New Roman" w:hAnsi="Times New Roman" w:cs="Times New Roman"/>
                <w:sz w:val="24"/>
                <w:szCs w:val="24"/>
              </w:rPr>
              <w:t>2015–2016 mokslo metais planuojami pasiekti rezultatai (panaudojus valstybės biudžeto lėšas)</w:t>
            </w:r>
          </w:p>
        </w:tc>
        <w:tc>
          <w:tcPr>
            <w:tcW w:w="4104" w:type="dxa"/>
            <w:vAlign w:val="center"/>
          </w:tcPr>
          <w:p w14:paraId="67D6626E" w14:textId="77777777" w:rsidR="00F34ACE" w:rsidRPr="00DD0170" w:rsidRDefault="00765827" w:rsidP="002F0E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029"/>
              </w:rPr>
            </w:pPr>
            <w:r w:rsidRPr="00DD0170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02414C" w:rsidRPr="00DD0170">
              <w:rPr>
                <w:rFonts w:ascii="Times New Roman" w:hAnsi="Times New Roman" w:cs="Times New Roman"/>
                <w:sz w:val="24"/>
                <w:szCs w:val="24"/>
              </w:rPr>
              <w:t>kaičius</w:t>
            </w:r>
            <w:r w:rsidRPr="00DD01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0E6B" w:rsidRPr="00DD0170">
              <w:rPr>
                <w:rFonts w:ascii="Times New Roman" w:hAnsi="Times New Roman" w:cs="Times New Roman"/>
                <w:sz w:val="24"/>
                <w:szCs w:val="24"/>
              </w:rPr>
              <w:t>pedagoginių darbuotojų</w:t>
            </w:r>
            <w:r w:rsidR="0002414C" w:rsidRPr="00DD0170">
              <w:rPr>
                <w:rFonts w:ascii="Times New Roman" w:hAnsi="Times New Roman" w:cs="Times New Roman"/>
                <w:sz w:val="24"/>
                <w:szCs w:val="24"/>
              </w:rPr>
              <w:t>, su kuriais nutraukus darbo sutartis, planuojamas teigiamas poveikis pagal nurodytus rezultatus</w:t>
            </w:r>
            <w:r w:rsidR="0002414C" w:rsidRPr="00DD0170">
              <w:rPr>
                <w:rFonts w:ascii="Times New Roman" w:hAnsi="Times New Roman" w:cs="Times New Roman"/>
                <w:sz w:val="24"/>
                <w:szCs w:val="24"/>
                <w:lang w:val="en-029"/>
              </w:rPr>
              <w:t>**</w:t>
            </w:r>
          </w:p>
        </w:tc>
      </w:tr>
      <w:tr w:rsidR="0002414C" w:rsidRPr="00DD0170" w14:paraId="02F71B96" w14:textId="77777777" w:rsidTr="0002414C">
        <w:tc>
          <w:tcPr>
            <w:tcW w:w="6091" w:type="dxa"/>
          </w:tcPr>
          <w:p w14:paraId="3E4618CE" w14:textId="77777777" w:rsidR="0002414C" w:rsidRPr="00DD0170" w:rsidRDefault="0002414C" w:rsidP="0002414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0170">
              <w:rPr>
                <w:rFonts w:ascii="Times New Roman" w:hAnsi="Times New Roman" w:cs="Times New Roman"/>
                <w:sz w:val="24"/>
                <w:szCs w:val="24"/>
              </w:rPr>
              <w:t>1. Padidės mokinių skaičius, tenkantis vienam mokytojui</w:t>
            </w:r>
            <w:r w:rsidRPr="00DD0170">
              <w:rPr>
                <w:rFonts w:ascii="Times New Roman" w:hAnsi="Times New Roman" w:cs="Times New Roman"/>
                <w:sz w:val="24"/>
                <w:szCs w:val="24"/>
                <w:lang w:val="en-029"/>
              </w:rPr>
              <w:t>*</w:t>
            </w:r>
          </w:p>
        </w:tc>
        <w:tc>
          <w:tcPr>
            <w:tcW w:w="4104" w:type="dxa"/>
          </w:tcPr>
          <w:p w14:paraId="2232691C" w14:textId="77777777" w:rsidR="0002414C" w:rsidRPr="00DD0170" w:rsidRDefault="0002414C" w:rsidP="00885B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ACE" w:rsidRPr="00DD0170" w14:paraId="5D8305AB" w14:textId="77777777" w:rsidTr="0002414C">
        <w:tc>
          <w:tcPr>
            <w:tcW w:w="6091" w:type="dxa"/>
          </w:tcPr>
          <w:p w14:paraId="5CE9F6BF" w14:textId="77777777" w:rsidR="00F34ACE" w:rsidRPr="00DD0170" w:rsidRDefault="0002414C" w:rsidP="0002414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0170">
              <w:rPr>
                <w:rFonts w:ascii="Times New Roman" w:hAnsi="Times New Roman" w:cs="Times New Roman"/>
                <w:sz w:val="24"/>
                <w:szCs w:val="24"/>
              </w:rPr>
              <w:t>2. Padidės savaitės pedagoginių valandų skaičius, tenkantis vienam mokytojui</w:t>
            </w:r>
            <w:r w:rsidRPr="00DD0170">
              <w:rPr>
                <w:rFonts w:ascii="Times New Roman" w:hAnsi="Times New Roman" w:cs="Times New Roman"/>
                <w:sz w:val="24"/>
                <w:szCs w:val="24"/>
                <w:lang w:val="en-029"/>
              </w:rPr>
              <w:t>*</w:t>
            </w:r>
          </w:p>
        </w:tc>
        <w:tc>
          <w:tcPr>
            <w:tcW w:w="4104" w:type="dxa"/>
          </w:tcPr>
          <w:p w14:paraId="16ABF281" w14:textId="77777777" w:rsidR="00F34ACE" w:rsidRPr="00DD0170" w:rsidRDefault="00F34ACE" w:rsidP="00885B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ACE" w:rsidRPr="00DD0170" w14:paraId="78A00A97" w14:textId="77777777" w:rsidTr="0002414C">
        <w:tc>
          <w:tcPr>
            <w:tcW w:w="6091" w:type="dxa"/>
          </w:tcPr>
          <w:p w14:paraId="743635EC" w14:textId="041100C5" w:rsidR="00F34ACE" w:rsidRPr="00DD0170" w:rsidRDefault="0019009B" w:rsidP="006C17E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2414C" w:rsidRPr="00DD017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Sumažė</w:t>
            </w:r>
            <w:r w:rsidR="006C17E4">
              <w:rPr>
                <w:rFonts w:ascii="Times New Roman" w:hAnsi="Times New Roman" w:cs="Times New Roman"/>
                <w:sz w:val="24"/>
                <w:szCs w:val="24"/>
              </w:rPr>
              <w:t>jo</w:t>
            </w:r>
            <w:r w:rsidRPr="00EB7C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pedagoginių darbuotojų</w:t>
            </w:r>
            <w:r w:rsidRPr="00EB7C29">
              <w:rPr>
                <w:rFonts w:ascii="Times New Roman" w:hAnsi="Times New Roman" w:cs="Times New Roman"/>
                <w:sz w:val="24"/>
                <w:szCs w:val="24"/>
              </w:rPr>
              <w:t xml:space="preserve"> skaičius</w:t>
            </w:r>
          </w:p>
        </w:tc>
        <w:tc>
          <w:tcPr>
            <w:tcW w:w="4104" w:type="dxa"/>
          </w:tcPr>
          <w:p w14:paraId="5EBFA168" w14:textId="77777777" w:rsidR="00F34ACE" w:rsidRPr="00DD0170" w:rsidRDefault="00F34ACE" w:rsidP="00885B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EC32DB4" w14:textId="175CB28B" w:rsidR="00025E6F" w:rsidRPr="00E0195E" w:rsidRDefault="0002414C" w:rsidP="00885BC2">
      <w:pPr>
        <w:rPr>
          <w:rFonts w:ascii="Times New Roman" w:hAnsi="Times New Roman" w:cs="Times New Roman"/>
          <w:sz w:val="20"/>
          <w:szCs w:val="20"/>
        </w:rPr>
      </w:pPr>
      <w:r w:rsidRPr="00E0195E">
        <w:rPr>
          <w:rFonts w:ascii="Times New Roman" w:hAnsi="Times New Roman" w:cs="Times New Roman"/>
          <w:sz w:val="20"/>
          <w:szCs w:val="20"/>
          <w:lang w:val="en-029"/>
        </w:rPr>
        <w:t>*</w:t>
      </w:r>
      <w:r w:rsidRPr="00E0195E">
        <w:rPr>
          <w:rFonts w:ascii="Times New Roman" w:hAnsi="Times New Roman" w:cs="Times New Roman"/>
          <w:sz w:val="20"/>
          <w:szCs w:val="20"/>
        </w:rPr>
        <w:t xml:space="preserve"> </w:t>
      </w:r>
      <w:r w:rsidR="00B04643" w:rsidRPr="00E0195E">
        <w:rPr>
          <w:rFonts w:ascii="Times New Roman" w:hAnsi="Times New Roman" w:cs="Times New Roman"/>
          <w:sz w:val="20"/>
          <w:szCs w:val="20"/>
        </w:rPr>
        <w:t>Skaičiuojami mokytojai dirbantys, pagal tą pačią programą ar mokantys to paties dalyko, kaip ir mokytojas, su kuriuo nutraukiama darbo sutartis</w:t>
      </w:r>
      <w:r w:rsidRPr="00E0195E">
        <w:rPr>
          <w:rFonts w:ascii="Times New Roman" w:hAnsi="Times New Roman" w:cs="Times New Roman"/>
          <w:sz w:val="20"/>
          <w:szCs w:val="20"/>
        </w:rPr>
        <w:t>.</w:t>
      </w:r>
    </w:p>
    <w:p w14:paraId="10BD2D22" w14:textId="77777777" w:rsidR="0002414C" w:rsidRPr="00E0195E" w:rsidRDefault="0002414C" w:rsidP="00885BC2">
      <w:pPr>
        <w:rPr>
          <w:rFonts w:ascii="Times New Roman" w:hAnsi="Times New Roman" w:cs="Times New Roman"/>
          <w:sz w:val="20"/>
          <w:szCs w:val="20"/>
        </w:rPr>
      </w:pPr>
      <w:r w:rsidRPr="00E0195E">
        <w:rPr>
          <w:rFonts w:ascii="Times New Roman" w:hAnsi="Times New Roman" w:cs="Times New Roman"/>
          <w:sz w:val="20"/>
          <w:szCs w:val="20"/>
        </w:rPr>
        <w:t xml:space="preserve">**Darbo sutarties nutraukimas su vienu asmeniu gali turėti poveikį kiekvienam iš nurodytų rezultatų, tačiau prie </w:t>
      </w:r>
      <w:r w:rsidR="002D6FA7" w:rsidRPr="00E0195E">
        <w:rPr>
          <w:rFonts w:ascii="Times New Roman" w:hAnsi="Times New Roman" w:cs="Times New Roman"/>
          <w:sz w:val="20"/>
          <w:szCs w:val="20"/>
        </w:rPr>
        <w:t>kiek</w:t>
      </w:r>
      <w:r w:rsidRPr="00E0195E">
        <w:rPr>
          <w:rFonts w:ascii="Times New Roman" w:hAnsi="Times New Roman" w:cs="Times New Roman"/>
          <w:sz w:val="20"/>
          <w:szCs w:val="20"/>
        </w:rPr>
        <w:t xml:space="preserve">vieno iš rezultatų nurodytas </w:t>
      </w:r>
      <w:r w:rsidR="00D8102F" w:rsidRPr="00E0195E">
        <w:rPr>
          <w:rFonts w:ascii="Times New Roman" w:hAnsi="Times New Roman" w:cs="Times New Roman"/>
          <w:sz w:val="20"/>
          <w:szCs w:val="20"/>
        </w:rPr>
        <w:t>pedagoginių darbuotojų</w:t>
      </w:r>
      <w:r w:rsidRPr="00E0195E">
        <w:rPr>
          <w:rFonts w:ascii="Times New Roman" w:hAnsi="Times New Roman" w:cs="Times New Roman"/>
          <w:sz w:val="20"/>
          <w:szCs w:val="20"/>
        </w:rPr>
        <w:t xml:space="preserve"> skaičius negali viršyti bendro </w:t>
      </w:r>
      <w:r w:rsidR="0001183D" w:rsidRPr="00E0195E">
        <w:rPr>
          <w:rFonts w:ascii="Times New Roman" w:hAnsi="Times New Roman" w:cs="Times New Roman"/>
          <w:sz w:val="20"/>
          <w:szCs w:val="20"/>
        </w:rPr>
        <w:t>šių</w:t>
      </w:r>
      <w:r w:rsidR="00D8102F" w:rsidRPr="00E0195E">
        <w:rPr>
          <w:rFonts w:ascii="Times New Roman" w:hAnsi="Times New Roman" w:cs="Times New Roman"/>
          <w:sz w:val="20"/>
          <w:szCs w:val="20"/>
        </w:rPr>
        <w:t xml:space="preserve"> darbuotojų</w:t>
      </w:r>
      <w:r w:rsidRPr="00E0195E">
        <w:rPr>
          <w:rFonts w:ascii="Times New Roman" w:hAnsi="Times New Roman" w:cs="Times New Roman"/>
          <w:sz w:val="20"/>
          <w:szCs w:val="20"/>
        </w:rPr>
        <w:t xml:space="preserve"> skaičiaus, su kuriais nutraukiamos darbo sutartys.</w:t>
      </w:r>
    </w:p>
    <w:p w14:paraId="4479238E" w14:textId="77777777" w:rsidR="0069660A" w:rsidRPr="00E0195E" w:rsidRDefault="0069660A" w:rsidP="0002414C">
      <w:pPr>
        <w:ind w:firstLine="709"/>
        <w:rPr>
          <w:rFonts w:ascii="Times New Roman" w:hAnsi="Times New Roman" w:cs="Times New Roman"/>
          <w:sz w:val="12"/>
          <w:szCs w:val="20"/>
        </w:rPr>
      </w:pPr>
    </w:p>
    <w:p w14:paraId="7655CCE2" w14:textId="77777777" w:rsidR="0002414C" w:rsidRDefault="0002414C" w:rsidP="0002414C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Patvirtiname, kad s</w:t>
      </w:r>
      <w:r w:rsidRPr="00EB7C29">
        <w:rPr>
          <w:rFonts w:ascii="Times New Roman" w:hAnsi="Times New Roman" w:cs="Times New Roman"/>
          <w:sz w:val="24"/>
          <w:szCs w:val="24"/>
        </w:rPr>
        <w:t xml:space="preserve">avivaldybė išeitinėms išmokoms mokėti įsipareigoja skirti ne mažiau kaip </w:t>
      </w:r>
      <w:r w:rsidR="00E93DD6" w:rsidRPr="00E93DD6">
        <w:rPr>
          <w:rFonts w:ascii="Times New Roman" w:hAnsi="Times New Roman" w:cs="Times New Roman"/>
          <w:sz w:val="24"/>
          <w:szCs w:val="24"/>
        </w:rPr>
        <w:t>1/3 dalį lėšų sumos, kai jai skiriama valstybės biudžeto lėšų dalis sudaro 2/3</w:t>
      </w:r>
      <w:r w:rsidR="00F33B0A">
        <w:rPr>
          <w:rFonts w:ascii="Times New Roman" w:hAnsi="Times New Roman" w:cs="Times New Roman"/>
          <w:sz w:val="24"/>
          <w:szCs w:val="24"/>
        </w:rPr>
        <w:t xml:space="preserve"> (netaikoma valstybinėms mokykloms)</w:t>
      </w:r>
      <w:r w:rsidRPr="00EB7C29">
        <w:rPr>
          <w:rFonts w:ascii="Times New Roman" w:hAnsi="Times New Roman" w:cs="Times New Roman"/>
          <w:sz w:val="24"/>
          <w:szCs w:val="24"/>
        </w:rPr>
        <w:t>.</w:t>
      </w:r>
    </w:p>
    <w:p w14:paraId="14C14092" w14:textId="77777777" w:rsidR="009052E4" w:rsidRDefault="009052E4" w:rsidP="0002414C">
      <w:pPr>
        <w:ind w:firstLine="709"/>
        <w:rPr>
          <w:rFonts w:ascii="Times New Roman" w:hAnsi="Times New Roman" w:cs="Times New Roman"/>
          <w:sz w:val="24"/>
          <w:szCs w:val="24"/>
        </w:rPr>
      </w:pPr>
    </w:p>
    <w:p w14:paraId="54A1F32F" w14:textId="77777777" w:rsidR="0002414C" w:rsidRPr="00E0195E" w:rsidRDefault="0002414C" w:rsidP="00885BC2">
      <w:pPr>
        <w:rPr>
          <w:rFonts w:ascii="Times New Roman" w:hAnsi="Times New Roman" w:cs="Times New Roman"/>
          <w:sz w:val="12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255"/>
        <w:gridCol w:w="2039"/>
        <w:gridCol w:w="257"/>
        <w:gridCol w:w="3821"/>
      </w:tblGrid>
      <w:tr w:rsidR="0069660A" w14:paraId="10D68B31" w14:textId="77777777" w:rsidTr="00842795">
        <w:tc>
          <w:tcPr>
            <w:tcW w:w="3823" w:type="dxa"/>
            <w:tcBorders>
              <w:bottom w:val="single" w:sz="4" w:space="0" w:color="auto"/>
            </w:tcBorders>
          </w:tcPr>
          <w:p w14:paraId="63FB404B" w14:textId="77777777" w:rsidR="0069660A" w:rsidRDefault="0069660A" w:rsidP="00885B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</w:tcPr>
          <w:p w14:paraId="38DE5E81" w14:textId="77777777" w:rsidR="0069660A" w:rsidRDefault="0069660A" w:rsidP="00885B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tcBorders>
              <w:bottom w:val="single" w:sz="4" w:space="0" w:color="auto"/>
            </w:tcBorders>
          </w:tcPr>
          <w:p w14:paraId="45DC4BDC" w14:textId="77777777" w:rsidR="0069660A" w:rsidRDefault="0069660A" w:rsidP="00885B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dxa"/>
          </w:tcPr>
          <w:p w14:paraId="2F571E53" w14:textId="77777777" w:rsidR="0069660A" w:rsidRDefault="0069660A" w:rsidP="00885B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  <w:tcBorders>
              <w:bottom w:val="single" w:sz="4" w:space="0" w:color="auto"/>
            </w:tcBorders>
          </w:tcPr>
          <w:p w14:paraId="3C33231B" w14:textId="77777777" w:rsidR="0069660A" w:rsidRDefault="0069660A" w:rsidP="00885B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60A" w:rsidRPr="00E0195E" w14:paraId="546A5078" w14:textId="77777777" w:rsidTr="00842795">
        <w:tc>
          <w:tcPr>
            <w:tcW w:w="3823" w:type="dxa"/>
            <w:tcBorders>
              <w:top w:val="single" w:sz="4" w:space="0" w:color="auto"/>
            </w:tcBorders>
          </w:tcPr>
          <w:p w14:paraId="11A69C1D" w14:textId="77777777" w:rsidR="0069660A" w:rsidRPr="00E0195E" w:rsidRDefault="0069660A" w:rsidP="0069660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0195E">
              <w:rPr>
                <w:rFonts w:ascii="Times New Roman" w:hAnsi="Times New Roman" w:cs="Times New Roman"/>
                <w:sz w:val="20"/>
                <w:szCs w:val="24"/>
              </w:rPr>
              <w:t>(Atsakingo asmens pareigos)</w:t>
            </w:r>
          </w:p>
        </w:tc>
        <w:tc>
          <w:tcPr>
            <w:tcW w:w="255" w:type="dxa"/>
          </w:tcPr>
          <w:p w14:paraId="3FBFB8B0" w14:textId="77777777" w:rsidR="0069660A" w:rsidRPr="00E0195E" w:rsidRDefault="0069660A" w:rsidP="0069660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039" w:type="dxa"/>
            <w:tcBorders>
              <w:top w:val="single" w:sz="4" w:space="0" w:color="auto"/>
            </w:tcBorders>
          </w:tcPr>
          <w:p w14:paraId="391CFB99" w14:textId="77777777" w:rsidR="0069660A" w:rsidRPr="00E0195E" w:rsidRDefault="0069660A" w:rsidP="0069660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0195E">
              <w:rPr>
                <w:rFonts w:ascii="Times New Roman" w:hAnsi="Times New Roman" w:cs="Times New Roman"/>
                <w:sz w:val="20"/>
                <w:szCs w:val="24"/>
              </w:rPr>
              <w:t>(parašas)</w:t>
            </w:r>
          </w:p>
        </w:tc>
        <w:tc>
          <w:tcPr>
            <w:tcW w:w="257" w:type="dxa"/>
          </w:tcPr>
          <w:p w14:paraId="27ECF73F" w14:textId="77777777" w:rsidR="0069660A" w:rsidRPr="00E0195E" w:rsidRDefault="0069660A" w:rsidP="0069660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821" w:type="dxa"/>
            <w:tcBorders>
              <w:top w:val="single" w:sz="4" w:space="0" w:color="auto"/>
            </w:tcBorders>
          </w:tcPr>
          <w:p w14:paraId="48D5FD7C" w14:textId="77777777" w:rsidR="0069660A" w:rsidRPr="00E0195E" w:rsidRDefault="0069660A" w:rsidP="0069660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0195E">
              <w:rPr>
                <w:rFonts w:ascii="Times New Roman" w:hAnsi="Times New Roman" w:cs="Times New Roman"/>
                <w:sz w:val="20"/>
                <w:szCs w:val="24"/>
              </w:rPr>
              <w:t>(vardas ir pavardė)</w:t>
            </w:r>
          </w:p>
        </w:tc>
      </w:tr>
      <w:tr w:rsidR="00842795" w14:paraId="33CD2804" w14:textId="77777777" w:rsidTr="00842795">
        <w:tc>
          <w:tcPr>
            <w:tcW w:w="3823" w:type="dxa"/>
          </w:tcPr>
          <w:p w14:paraId="2E9E94DA" w14:textId="77777777" w:rsidR="00842795" w:rsidRDefault="00842795" w:rsidP="0069660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14:paraId="0D9DDDF1" w14:textId="77777777" w:rsidR="009052E4" w:rsidRPr="0084301F" w:rsidRDefault="009052E4" w:rsidP="0069660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55" w:type="dxa"/>
          </w:tcPr>
          <w:p w14:paraId="7C5831ED" w14:textId="77777777" w:rsidR="00842795" w:rsidRDefault="00842795" w:rsidP="00696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14:paraId="5E8046F5" w14:textId="77777777" w:rsidR="00842795" w:rsidRDefault="00842795" w:rsidP="00696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dxa"/>
          </w:tcPr>
          <w:p w14:paraId="7A2F1A90" w14:textId="77777777" w:rsidR="00842795" w:rsidRDefault="00842795" w:rsidP="00696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</w:tcPr>
          <w:p w14:paraId="7C1B0649" w14:textId="77777777" w:rsidR="00842795" w:rsidRDefault="00842795" w:rsidP="00696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60A" w:rsidRPr="00E2037A" w14:paraId="64B56B70" w14:textId="77777777" w:rsidTr="0087547B">
        <w:tc>
          <w:tcPr>
            <w:tcW w:w="10195" w:type="dxa"/>
            <w:gridSpan w:val="5"/>
            <w:tcBorders>
              <w:bottom w:val="single" w:sz="4" w:space="0" w:color="auto"/>
            </w:tcBorders>
          </w:tcPr>
          <w:p w14:paraId="6084E0EA" w14:textId="77777777" w:rsidR="0069660A" w:rsidRPr="00A863C6" w:rsidRDefault="0002414C" w:rsidP="00885BC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863C6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</w:tr>
      <w:tr w:rsidR="0069660A" w:rsidRPr="00E0195E" w14:paraId="36FB74B1" w14:textId="77777777" w:rsidTr="0087547B">
        <w:tc>
          <w:tcPr>
            <w:tcW w:w="10195" w:type="dxa"/>
            <w:gridSpan w:val="5"/>
            <w:tcBorders>
              <w:top w:val="single" w:sz="4" w:space="0" w:color="auto"/>
            </w:tcBorders>
          </w:tcPr>
          <w:p w14:paraId="1EE7A040" w14:textId="77777777" w:rsidR="0069660A" w:rsidRPr="00E0195E" w:rsidRDefault="0069660A" w:rsidP="00885BC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0195E">
              <w:rPr>
                <w:rFonts w:ascii="Times New Roman" w:hAnsi="Times New Roman" w:cs="Times New Roman"/>
                <w:sz w:val="20"/>
                <w:szCs w:val="24"/>
              </w:rPr>
              <w:t>(Rengėjo vardas, pavardė, tel. Nr.</w:t>
            </w:r>
            <w:r w:rsidR="000238BF" w:rsidRPr="00E0195E">
              <w:rPr>
                <w:rFonts w:ascii="Times New Roman" w:hAnsi="Times New Roman" w:cs="Times New Roman"/>
                <w:sz w:val="20"/>
                <w:szCs w:val="24"/>
              </w:rPr>
              <w:t>, el. paštas</w:t>
            </w:r>
            <w:r w:rsidRPr="00E0195E">
              <w:rPr>
                <w:rFonts w:ascii="Times New Roman" w:hAnsi="Times New Roman" w:cs="Times New Roman"/>
                <w:sz w:val="20"/>
                <w:szCs w:val="24"/>
              </w:rPr>
              <w:t>)</w:t>
            </w:r>
          </w:p>
        </w:tc>
      </w:tr>
    </w:tbl>
    <w:p w14:paraId="200F0919" w14:textId="77777777" w:rsidR="001F3D09" w:rsidRDefault="001F3D09" w:rsidP="00885BC2">
      <w:pPr>
        <w:rPr>
          <w:rFonts w:ascii="Times New Roman" w:hAnsi="Times New Roman" w:cs="Times New Roman"/>
          <w:sz w:val="24"/>
          <w:szCs w:val="24"/>
        </w:rPr>
        <w:sectPr w:rsidR="001F3D09" w:rsidSect="00E94A69">
          <w:pgSz w:w="11906" w:h="16838"/>
          <w:pgMar w:top="284" w:right="567" w:bottom="284" w:left="1134" w:header="567" w:footer="567" w:gutter="0"/>
          <w:pgNumType w:start="1"/>
          <w:cols w:space="1296"/>
          <w:titlePg/>
          <w:docGrid w:linePitch="360"/>
        </w:sectPr>
      </w:pPr>
    </w:p>
    <w:p w14:paraId="0BB7B34F" w14:textId="77777777" w:rsidR="00B35FF3" w:rsidRDefault="00B35FF3" w:rsidP="00B35FF3">
      <w:pPr>
        <w:ind w:left="5387"/>
        <w:jc w:val="left"/>
        <w:rPr>
          <w:rFonts w:ascii="Times New Roman" w:hAnsi="Times New Roman" w:cs="Times New Roman"/>
          <w:sz w:val="24"/>
          <w:szCs w:val="24"/>
        </w:rPr>
      </w:pPr>
      <w:r w:rsidRPr="00EB7C29">
        <w:rPr>
          <w:rFonts w:ascii="Times New Roman" w:hAnsi="Times New Roman" w:cs="Times New Roman"/>
          <w:sz w:val="24"/>
          <w:szCs w:val="24"/>
        </w:rPr>
        <w:lastRenderedPageBreak/>
        <w:t xml:space="preserve">Lietuvos Respublikos 2015 metų valstybės biudžeto lėšų, skirtų išlaidoms, susijusioms su pedagoginių darbuotojų skaičiaus optimizavimu, apmokėti, paskirstymo tvarkos </w:t>
      </w:r>
      <w:r>
        <w:rPr>
          <w:rFonts w:ascii="Times New Roman" w:hAnsi="Times New Roman" w:cs="Times New Roman"/>
          <w:sz w:val="24"/>
          <w:szCs w:val="24"/>
        </w:rPr>
        <w:t xml:space="preserve">aprašo </w:t>
      </w:r>
    </w:p>
    <w:p w14:paraId="216699B8" w14:textId="77777777" w:rsidR="00B35FF3" w:rsidRDefault="00B35FF3" w:rsidP="00B35FF3">
      <w:pPr>
        <w:ind w:left="5387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priedas</w:t>
      </w:r>
    </w:p>
    <w:p w14:paraId="1578E9BF" w14:textId="77777777" w:rsidR="004F4D8B" w:rsidRPr="00A863C6" w:rsidRDefault="004F4D8B" w:rsidP="00B35FF3">
      <w:pPr>
        <w:jc w:val="center"/>
        <w:rPr>
          <w:rFonts w:ascii="Times New Roman" w:hAnsi="Times New Roman" w:cs="Times New Roman"/>
          <w:sz w:val="12"/>
          <w:szCs w:val="24"/>
        </w:rPr>
      </w:pPr>
    </w:p>
    <w:p w14:paraId="5AABF0AB" w14:textId="77777777" w:rsidR="00B75F33" w:rsidRDefault="00B75F33" w:rsidP="00B75F33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(V</w:t>
      </w:r>
      <w:r w:rsidRPr="007309D0">
        <w:rPr>
          <w:rFonts w:ascii="Times New Roman" w:hAnsi="Times New Roman" w:cs="Times New Roman"/>
          <w:b/>
          <w:sz w:val="24"/>
          <w:szCs w:val="24"/>
        </w:rPr>
        <w:t>alstybės biudžeto lėš</w:t>
      </w:r>
      <w:r>
        <w:rPr>
          <w:rFonts w:ascii="Times New Roman" w:hAnsi="Times New Roman" w:cs="Times New Roman"/>
          <w:b/>
          <w:sz w:val="24"/>
          <w:szCs w:val="24"/>
        </w:rPr>
        <w:t>ų</w:t>
      </w:r>
      <w:r w:rsidRPr="007309D0">
        <w:rPr>
          <w:rFonts w:ascii="Times New Roman" w:hAnsi="Times New Roman" w:cs="Times New Roman"/>
          <w:b/>
          <w:sz w:val="24"/>
          <w:szCs w:val="24"/>
        </w:rPr>
        <w:t>, skirt</w:t>
      </w:r>
      <w:r>
        <w:rPr>
          <w:rFonts w:ascii="Times New Roman" w:hAnsi="Times New Roman" w:cs="Times New Roman"/>
          <w:b/>
          <w:sz w:val="24"/>
          <w:szCs w:val="24"/>
        </w:rPr>
        <w:t>ų</w:t>
      </w:r>
      <w:r w:rsidRPr="007309D0">
        <w:rPr>
          <w:rFonts w:ascii="Times New Roman" w:hAnsi="Times New Roman" w:cs="Times New Roman"/>
          <w:b/>
          <w:sz w:val="24"/>
          <w:szCs w:val="24"/>
        </w:rPr>
        <w:t xml:space="preserve"> išlaidoms, susijusioms su pedagoginių darbuotojų skaičiaus optimizavimu, apmokėti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7309D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panaudojimo ataskaitos forma)</w:t>
      </w:r>
    </w:p>
    <w:p w14:paraId="61539CE3" w14:textId="77777777" w:rsidR="004F4D8B" w:rsidRPr="00A863C6" w:rsidRDefault="004F4D8B" w:rsidP="00B35FF3">
      <w:pPr>
        <w:jc w:val="center"/>
        <w:rPr>
          <w:rFonts w:ascii="Times New Roman" w:hAnsi="Times New Roman" w:cs="Times New Roman"/>
          <w:sz w:val="12"/>
          <w:szCs w:val="24"/>
        </w:rPr>
      </w:pPr>
    </w:p>
    <w:p w14:paraId="5FB6A773" w14:textId="77777777" w:rsidR="00B35FF3" w:rsidRDefault="00B35FF3" w:rsidP="00B35FF3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7309D0">
        <w:rPr>
          <w:rFonts w:ascii="Times New Roman" w:hAnsi="Times New Roman" w:cs="Times New Roman"/>
          <w:b/>
          <w:caps/>
          <w:sz w:val="24"/>
          <w:szCs w:val="24"/>
        </w:rPr>
        <w:t>valstybės biudžeto lėš</w:t>
      </w:r>
      <w:r>
        <w:rPr>
          <w:rFonts w:ascii="Times New Roman" w:hAnsi="Times New Roman" w:cs="Times New Roman"/>
          <w:b/>
          <w:caps/>
          <w:sz w:val="24"/>
          <w:szCs w:val="24"/>
        </w:rPr>
        <w:t>ų</w:t>
      </w:r>
      <w:r w:rsidRPr="007309D0">
        <w:rPr>
          <w:rFonts w:ascii="Times New Roman" w:hAnsi="Times New Roman" w:cs="Times New Roman"/>
          <w:b/>
          <w:caps/>
          <w:sz w:val="24"/>
          <w:szCs w:val="24"/>
        </w:rPr>
        <w:t>, skirt</w:t>
      </w:r>
      <w:r>
        <w:rPr>
          <w:rFonts w:ascii="Times New Roman" w:hAnsi="Times New Roman" w:cs="Times New Roman"/>
          <w:b/>
          <w:caps/>
          <w:sz w:val="24"/>
          <w:szCs w:val="24"/>
        </w:rPr>
        <w:t>ų</w:t>
      </w:r>
      <w:r w:rsidRPr="007309D0">
        <w:rPr>
          <w:rFonts w:ascii="Times New Roman" w:hAnsi="Times New Roman" w:cs="Times New Roman"/>
          <w:b/>
          <w:caps/>
          <w:sz w:val="24"/>
          <w:szCs w:val="24"/>
        </w:rPr>
        <w:t xml:space="preserve"> išlaidoms, susijusioms su pedagoginių darbuotojų skaičiaus optimizavimu, apmokėti</w:t>
      </w:r>
      <w:r>
        <w:rPr>
          <w:rFonts w:ascii="Times New Roman" w:hAnsi="Times New Roman" w:cs="Times New Roman"/>
          <w:b/>
          <w:caps/>
          <w:sz w:val="24"/>
          <w:szCs w:val="24"/>
        </w:rPr>
        <w:t>,</w:t>
      </w:r>
      <w:r w:rsidRPr="007309D0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</w:p>
    <w:p w14:paraId="7D42D1B2" w14:textId="77777777" w:rsidR="00B35FF3" w:rsidRDefault="00B35FF3" w:rsidP="00B35FF3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panaudojimo ataskaita</w:t>
      </w:r>
      <w:r w:rsidRPr="007309D0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918"/>
      </w:tblGrid>
      <w:tr w:rsidR="00B35FF3" w14:paraId="7A0ABE25" w14:textId="77777777" w:rsidTr="009A78FC">
        <w:trPr>
          <w:trHeight w:val="484"/>
          <w:jc w:val="center"/>
        </w:trPr>
        <w:tc>
          <w:tcPr>
            <w:tcW w:w="89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73A196" w14:textId="77777777" w:rsidR="00B35FF3" w:rsidRPr="00A863C6" w:rsidRDefault="00B35FF3" w:rsidP="009A78FC">
            <w:pPr>
              <w:jc w:val="center"/>
              <w:rPr>
                <w:rFonts w:ascii="Times New Roman" w:hAnsi="Times New Roman" w:cs="Times New Roman"/>
                <w:sz w:val="12"/>
                <w:szCs w:val="24"/>
              </w:rPr>
            </w:pPr>
          </w:p>
        </w:tc>
      </w:tr>
      <w:tr w:rsidR="00B35FF3" w:rsidRPr="00E94A69" w14:paraId="35DFC5C1" w14:textId="77777777" w:rsidTr="009A78FC">
        <w:trPr>
          <w:trHeight w:val="484"/>
          <w:jc w:val="center"/>
        </w:trPr>
        <w:tc>
          <w:tcPr>
            <w:tcW w:w="89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2D9CA9" w14:textId="77777777" w:rsidR="00B35FF3" w:rsidRPr="00E94A69" w:rsidRDefault="00B35FF3" w:rsidP="009A78FC">
            <w:pPr>
              <w:jc w:val="center"/>
              <w:rPr>
                <w:rFonts w:ascii="Times New Roman" w:hAnsi="Times New Roman" w:cs="Times New Roman"/>
                <w:caps/>
                <w:sz w:val="20"/>
                <w:szCs w:val="24"/>
              </w:rPr>
            </w:pPr>
            <w:r w:rsidRPr="00E94A69">
              <w:rPr>
                <w:rFonts w:ascii="Times New Roman" w:hAnsi="Times New Roman" w:cs="Times New Roman"/>
                <w:sz w:val="20"/>
                <w:szCs w:val="24"/>
              </w:rPr>
              <w:t>(Valstybinės bendrojo ugdymo mokyklos arba savivaldybės pavadinimas)</w:t>
            </w:r>
          </w:p>
        </w:tc>
      </w:tr>
    </w:tbl>
    <w:p w14:paraId="64B24617" w14:textId="77777777" w:rsidR="00B35FF3" w:rsidRPr="00842795" w:rsidRDefault="00B35FF3" w:rsidP="00B35FF3">
      <w:pPr>
        <w:jc w:val="center"/>
        <w:rPr>
          <w:rFonts w:ascii="Times New Roman" w:hAnsi="Times New Roman" w:cs="Times New Roman"/>
          <w:b/>
          <w:sz w:val="12"/>
          <w:szCs w:val="20"/>
        </w:rPr>
      </w:pP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3403"/>
        <w:gridCol w:w="1701"/>
        <w:gridCol w:w="1559"/>
        <w:gridCol w:w="1701"/>
        <w:gridCol w:w="1828"/>
      </w:tblGrid>
      <w:tr w:rsidR="00C30C0A" w14:paraId="4835E50D" w14:textId="77777777" w:rsidTr="00A863C6">
        <w:trPr>
          <w:jc w:val="right"/>
        </w:trPr>
        <w:tc>
          <w:tcPr>
            <w:tcW w:w="10192" w:type="dxa"/>
            <w:gridSpan w:val="5"/>
          </w:tcPr>
          <w:p w14:paraId="2637DD6A" w14:textId="77777777" w:rsidR="00C30C0A" w:rsidRPr="0069660A" w:rsidRDefault="00C30C0A" w:rsidP="008D29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029"/>
              </w:rPr>
            </w:pPr>
            <w:r w:rsidRPr="0069660A">
              <w:rPr>
                <w:rFonts w:ascii="Times New Roman" w:hAnsi="Times New Roman" w:cs="Times New Roman"/>
                <w:sz w:val="24"/>
                <w:szCs w:val="24"/>
              </w:rPr>
              <w:t>INFORMACIJA AP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IE PANAUDOTAS</w:t>
            </w:r>
            <w:r w:rsidRPr="0069660A">
              <w:rPr>
                <w:rFonts w:ascii="Times New Roman" w:hAnsi="Times New Roman" w:cs="Times New Roman"/>
                <w:sz w:val="24"/>
                <w:szCs w:val="24"/>
              </w:rPr>
              <w:t xml:space="preserve"> LĖŠ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r w:rsidRPr="0069660A">
              <w:rPr>
                <w:rFonts w:ascii="Times New Roman" w:hAnsi="Times New Roman" w:cs="Times New Roman"/>
                <w:sz w:val="24"/>
                <w:szCs w:val="24"/>
              </w:rPr>
              <w:t xml:space="preserve"> IŠEITINĖMS IŠMOKOMS MOKĖTI</w:t>
            </w:r>
          </w:p>
        </w:tc>
      </w:tr>
      <w:tr w:rsidR="00C30C0A" w14:paraId="3AA27FAB" w14:textId="77777777" w:rsidTr="00A863C6">
        <w:trPr>
          <w:trHeight w:val="942"/>
          <w:jc w:val="right"/>
        </w:trPr>
        <w:tc>
          <w:tcPr>
            <w:tcW w:w="3403" w:type="dxa"/>
            <w:vMerge w:val="restart"/>
            <w:vAlign w:val="center"/>
          </w:tcPr>
          <w:p w14:paraId="56A110BE" w14:textId="45515EDC" w:rsidR="00C30C0A" w:rsidRDefault="00C30C0A" w:rsidP="00B23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Pareigyb</w:t>
            </w:r>
            <w:r w:rsidR="00B23E5B">
              <w:rPr>
                <w:rFonts w:ascii="Times New Roman" w:hAnsi="Times New Roman" w:cs="Times New Roman"/>
                <w:sz w:val="24"/>
                <w:szCs w:val="24"/>
              </w:rPr>
              <w:t>ės</w:t>
            </w:r>
          </w:p>
        </w:tc>
        <w:tc>
          <w:tcPr>
            <w:tcW w:w="1701" w:type="dxa"/>
            <w:vMerge w:val="restart"/>
            <w:vAlign w:val="center"/>
          </w:tcPr>
          <w:p w14:paraId="7A48D6F1" w14:textId="77777777" w:rsidR="00C30C0A" w:rsidRPr="00ED2EB4" w:rsidRDefault="00C30C0A" w:rsidP="00002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Pedagoginių darbuotojų, su kuriais nutraukta darbo sutartis, skaičius</w:t>
            </w:r>
          </w:p>
        </w:tc>
        <w:tc>
          <w:tcPr>
            <w:tcW w:w="5088" w:type="dxa"/>
            <w:gridSpan w:val="3"/>
            <w:vAlign w:val="center"/>
          </w:tcPr>
          <w:p w14:paraId="576AE365" w14:textId="77777777" w:rsidR="00C30C0A" w:rsidRDefault="00C30C0A" w:rsidP="008D2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Lėšos, panaudotos išeitinėms išmokoms mokėti, Eur</w:t>
            </w:r>
          </w:p>
        </w:tc>
      </w:tr>
      <w:tr w:rsidR="00C30C0A" w14:paraId="08E53D56" w14:textId="77777777" w:rsidTr="00A863C6">
        <w:trPr>
          <w:jc w:val="right"/>
        </w:trPr>
        <w:tc>
          <w:tcPr>
            <w:tcW w:w="3403" w:type="dxa"/>
            <w:vMerge/>
          </w:tcPr>
          <w:p w14:paraId="0708A522" w14:textId="77777777" w:rsidR="00C30C0A" w:rsidRPr="00EB7C29" w:rsidRDefault="00C30C0A" w:rsidP="009A78F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14FE7E1C" w14:textId="77777777" w:rsidR="00C30C0A" w:rsidRDefault="00C30C0A" w:rsidP="009A7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0238A2A9" w14:textId="77777777" w:rsidR="00C30C0A" w:rsidRDefault="00C30C0A" w:rsidP="008D2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iš viso</w:t>
            </w:r>
          </w:p>
        </w:tc>
        <w:tc>
          <w:tcPr>
            <w:tcW w:w="3529" w:type="dxa"/>
            <w:gridSpan w:val="2"/>
            <w:vAlign w:val="center"/>
          </w:tcPr>
          <w:p w14:paraId="51C4E07F" w14:textId="77777777" w:rsidR="00C30C0A" w:rsidRPr="00F92C26" w:rsidRDefault="00C30C0A" w:rsidP="008D29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029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iš jų:</w:t>
            </w:r>
          </w:p>
        </w:tc>
      </w:tr>
      <w:tr w:rsidR="00F42FEA" w14:paraId="4A7D9B4D" w14:textId="77777777" w:rsidTr="00F42FEA">
        <w:trPr>
          <w:jc w:val="right"/>
        </w:trPr>
        <w:tc>
          <w:tcPr>
            <w:tcW w:w="3403" w:type="dxa"/>
            <w:vMerge/>
          </w:tcPr>
          <w:p w14:paraId="5D6EC483" w14:textId="77777777" w:rsidR="00C30C0A" w:rsidRPr="00EB7C29" w:rsidRDefault="00C30C0A" w:rsidP="009A78F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29366559" w14:textId="77777777" w:rsidR="00C30C0A" w:rsidRDefault="00C30C0A" w:rsidP="009A7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26DAC73F" w14:textId="77777777" w:rsidR="00C30C0A" w:rsidRDefault="00C30C0A" w:rsidP="009A7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21A9367" w14:textId="19808D1F" w:rsidR="00C30C0A" w:rsidRDefault="00C30C0A" w:rsidP="008D2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valstybės biudžeto lėšos</w:t>
            </w:r>
          </w:p>
        </w:tc>
        <w:tc>
          <w:tcPr>
            <w:tcW w:w="1828" w:type="dxa"/>
            <w:vAlign w:val="center"/>
          </w:tcPr>
          <w:p w14:paraId="4095B640" w14:textId="266489C9" w:rsidR="00C30C0A" w:rsidRPr="00F92C26" w:rsidRDefault="00C30C0A" w:rsidP="008D29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029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savivaldybės biudžeto lėšos</w:t>
            </w:r>
            <w:r w:rsidRPr="006E4FA6">
              <w:rPr>
                <w:rFonts w:ascii="Times New Roman" w:hAnsi="Times New Roman" w:cs="Times New Roman"/>
                <w:sz w:val="18"/>
                <w:szCs w:val="24"/>
              </w:rPr>
              <w:t>*</w:t>
            </w:r>
          </w:p>
        </w:tc>
      </w:tr>
      <w:tr w:rsidR="00F42FEA" w14:paraId="2C72D7DA" w14:textId="77777777" w:rsidTr="00F42FEA">
        <w:trPr>
          <w:jc w:val="right"/>
        </w:trPr>
        <w:tc>
          <w:tcPr>
            <w:tcW w:w="3403" w:type="dxa"/>
          </w:tcPr>
          <w:p w14:paraId="4FBBC1F2" w14:textId="68CD4921" w:rsidR="00C30C0A" w:rsidRDefault="00C30C0A" w:rsidP="009A78F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Mokyklų vadovai, jų pavaduotojai, ugdymą organizuojančių skyrių vedėjai</w:t>
            </w:r>
          </w:p>
        </w:tc>
        <w:tc>
          <w:tcPr>
            <w:tcW w:w="1701" w:type="dxa"/>
          </w:tcPr>
          <w:p w14:paraId="7FF71019" w14:textId="77777777" w:rsidR="00C30C0A" w:rsidRDefault="00C30C0A" w:rsidP="009A7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43182B2" w14:textId="77777777" w:rsidR="00C30C0A" w:rsidRDefault="00C30C0A" w:rsidP="009A7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A6FCAFE" w14:textId="77777777" w:rsidR="00C30C0A" w:rsidRDefault="00C30C0A" w:rsidP="009A7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14:paraId="6DCB546D" w14:textId="77777777" w:rsidR="00C30C0A" w:rsidRDefault="00C30C0A" w:rsidP="009A7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FEA" w14:paraId="078F7E61" w14:textId="77777777" w:rsidTr="00F42FEA">
        <w:trPr>
          <w:jc w:val="right"/>
        </w:trPr>
        <w:tc>
          <w:tcPr>
            <w:tcW w:w="3403" w:type="dxa"/>
          </w:tcPr>
          <w:p w14:paraId="4CCFA295" w14:textId="6992A4BB" w:rsidR="00C30C0A" w:rsidRDefault="00C30C0A" w:rsidP="009A78F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Mokytojai</w:t>
            </w:r>
          </w:p>
        </w:tc>
        <w:tc>
          <w:tcPr>
            <w:tcW w:w="1701" w:type="dxa"/>
          </w:tcPr>
          <w:p w14:paraId="2710E93A" w14:textId="77777777" w:rsidR="00C30C0A" w:rsidRDefault="00C30C0A" w:rsidP="009A7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ED00AAB" w14:textId="77777777" w:rsidR="00C30C0A" w:rsidRDefault="00C30C0A" w:rsidP="009A7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E362F98" w14:textId="77777777" w:rsidR="00C30C0A" w:rsidRDefault="00C30C0A" w:rsidP="009A7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14:paraId="1FCC9C28" w14:textId="77777777" w:rsidR="00C30C0A" w:rsidRDefault="00C30C0A" w:rsidP="009A7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FEA" w14:paraId="3429505A" w14:textId="77777777" w:rsidTr="00F42FEA">
        <w:trPr>
          <w:jc w:val="right"/>
        </w:trPr>
        <w:tc>
          <w:tcPr>
            <w:tcW w:w="3403" w:type="dxa"/>
          </w:tcPr>
          <w:p w14:paraId="26F00C88" w14:textId="0E7F3728" w:rsidR="00C30C0A" w:rsidRDefault="00C30C0A" w:rsidP="009A78F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Pagalbos mokiniui specialistai</w:t>
            </w:r>
          </w:p>
        </w:tc>
        <w:tc>
          <w:tcPr>
            <w:tcW w:w="1701" w:type="dxa"/>
          </w:tcPr>
          <w:p w14:paraId="21D8F93D" w14:textId="77777777" w:rsidR="00C30C0A" w:rsidRDefault="00C30C0A" w:rsidP="009A7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BDE4BBD" w14:textId="77777777" w:rsidR="00C30C0A" w:rsidRDefault="00C30C0A" w:rsidP="009A7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A0C5C70" w14:textId="77777777" w:rsidR="00C30C0A" w:rsidRDefault="00C30C0A" w:rsidP="009A7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14:paraId="0743192C" w14:textId="77777777" w:rsidR="00C30C0A" w:rsidRDefault="00C30C0A" w:rsidP="009A7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FEA" w14:paraId="6E8200B6" w14:textId="77777777" w:rsidTr="00F42FEA">
        <w:trPr>
          <w:jc w:val="right"/>
        </w:trPr>
        <w:tc>
          <w:tcPr>
            <w:tcW w:w="3403" w:type="dxa"/>
          </w:tcPr>
          <w:p w14:paraId="2FFC5C58" w14:textId="0CB2C38F" w:rsidR="00C30C0A" w:rsidRDefault="00C30C0A" w:rsidP="009A78F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Kiti pedagoginiai darbuotojai</w:t>
            </w:r>
          </w:p>
        </w:tc>
        <w:tc>
          <w:tcPr>
            <w:tcW w:w="1701" w:type="dxa"/>
          </w:tcPr>
          <w:p w14:paraId="7282F24F" w14:textId="77777777" w:rsidR="00C30C0A" w:rsidRDefault="00C30C0A" w:rsidP="009A7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496A8C7" w14:textId="77777777" w:rsidR="00C30C0A" w:rsidRDefault="00C30C0A" w:rsidP="009A7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2D5994F" w14:textId="77777777" w:rsidR="00C30C0A" w:rsidRDefault="00C30C0A" w:rsidP="009A7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14:paraId="17673C53" w14:textId="77777777" w:rsidR="00C30C0A" w:rsidRDefault="00C30C0A" w:rsidP="009A7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C0A" w14:paraId="729D80A3" w14:textId="77777777" w:rsidTr="00A863C6">
        <w:trPr>
          <w:jc w:val="right"/>
        </w:trPr>
        <w:tc>
          <w:tcPr>
            <w:tcW w:w="3403" w:type="dxa"/>
          </w:tcPr>
          <w:p w14:paraId="0A1DCB2C" w14:textId="4C435A02" w:rsidR="00C30C0A" w:rsidRDefault="0042696D" w:rsidP="002A5B8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Iš</w:t>
            </w:r>
            <w:r w:rsidR="00C30C0A">
              <w:rPr>
                <w:rFonts w:ascii="Times New Roman" w:hAnsi="Times New Roman" w:cs="Times New Roman"/>
                <w:sz w:val="24"/>
                <w:szCs w:val="24"/>
              </w:rPr>
              <w:t xml:space="preserve"> viso</w:t>
            </w:r>
          </w:p>
        </w:tc>
        <w:tc>
          <w:tcPr>
            <w:tcW w:w="1701" w:type="dxa"/>
          </w:tcPr>
          <w:p w14:paraId="34081BD8" w14:textId="77777777" w:rsidR="00C30C0A" w:rsidRDefault="00C30C0A" w:rsidP="009A7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6210489" w14:textId="77777777" w:rsidR="00C30C0A" w:rsidRDefault="00C30C0A" w:rsidP="009A7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BB7D828" w14:textId="77777777" w:rsidR="00C30C0A" w:rsidRDefault="00C30C0A" w:rsidP="009A7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14:paraId="46EC4EF2" w14:textId="77777777" w:rsidR="00C30C0A" w:rsidRDefault="00C30C0A" w:rsidP="009A7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C0A" w14:paraId="4DAFFD83" w14:textId="77777777" w:rsidTr="00A863C6">
        <w:trPr>
          <w:jc w:val="right"/>
        </w:trPr>
        <w:tc>
          <w:tcPr>
            <w:tcW w:w="6663" w:type="dxa"/>
            <w:gridSpan w:val="3"/>
          </w:tcPr>
          <w:p w14:paraId="1F5CEE8B" w14:textId="77777777" w:rsidR="00C30C0A" w:rsidRDefault="00C30C0A" w:rsidP="00142EE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Skirta valstybės biudžeto lėšų, Eur</w:t>
            </w:r>
          </w:p>
        </w:tc>
        <w:tc>
          <w:tcPr>
            <w:tcW w:w="1701" w:type="dxa"/>
          </w:tcPr>
          <w:p w14:paraId="4B3811C1" w14:textId="77777777" w:rsidR="00C30C0A" w:rsidRDefault="00C30C0A" w:rsidP="009A7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14:paraId="410DE8FD" w14:textId="77777777" w:rsidR="00C30C0A" w:rsidRDefault="00C30C0A" w:rsidP="009A7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30C0A" w14:paraId="4E6B2E49" w14:textId="77777777" w:rsidTr="00A863C6">
        <w:trPr>
          <w:jc w:val="right"/>
        </w:trPr>
        <w:tc>
          <w:tcPr>
            <w:tcW w:w="6663" w:type="dxa"/>
            <w:gridSpan w:val="3"/>
          </w:tcPr>
          <w:p w14:paraId="739D6EFE" w14:textId="77777777" w:rsidR="00C30C0A" w:rsidRDefault="00C30C0A" w:rsidP="00142EE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Nepanaudotų valstybės biudžeto lėšų likutis, Eur</w:t>
            </w:r>
          </w:p>
        </w:tc>
        <w:tc>
          <w:tcPr>
            <w:tcW w:w="1701" w:type="dxa"/>
          </w:tcPr>
          <w:p w14:paraId="79B7EF65" w14:textId="77777777" w:rsidR="00C30C0A" w:rsidRDefault="00C30C0A" w:rsidP="009A7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14:paraId="2067EFE7" w14:textId="77777777" w:rsidR="00C30C0A" w:rsidRDefault="00C30C0A" w:rsidP="009A7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14:paraId="00DB774C" w14:textId="73AFE225" w:rsidR="00B35FF3" w:rsidRPr="00660376" w:rsidRDefault="006E4FA6" w:rsidP="00AE18FB">
      <w:pPr>
        <w:rPr>
          <w:rFonts w:ascii="Times New Roman" w:hAnsi="Times New Roman" w:cs="Times New Roman"/>
          <w:sz w:val="20"/>
          <w:szCs w:val="24"/>
        </w:rPr>
      </w:pPr>
      <w:r w:rsidRPr="00660376">
        <w:rPr>
          <w:rFonts w:ascii="Times New Roman" w:hAnsi="Times New Roman" w:cs="Times New Roman"/>
          <w:sz w:val="24"/>
          <w:szCs w:val="24"/>
        </w:rPr>
        <w:t>*</w:t>
      </w:r>
      <w:r w:rsidR="00660376" w:rsidRPr="00660376">
        <w:rPr>
          <w:rFonts w:ascii="Times New Roman" w:hAnsi="Times New Roman" w:cs="Times New Roman"/>
          <w:sz w:val="20"/>
          <w:szCs w:val="24"/>
        </w:rPr>
        <w:t>Savivaldybės biudžeto lėš</w:t>
      </w:r>
      <w:r w:rsidR="00660376">
        <w:rPr>
          <w:rFonts w:ascii="Times New Roman" w:hAnsi="Times New Roman" w:cs="Times New Roman"/>
          <w:sz w:val="20"/>
          <w:szCs w:val="24"/>
        </w:rPr>
        <w:t>ų suma</w:t>
      </w:r>
      <w:r w:rsidR="00660376" w:rsidRPr="00660376">
        <w:rPr>
          <w:rFonts w:ascii="Times New Roman" w:hAnsi="Times New Roman" w:cs="Times New Roman"/>
          <w:sz w:val="20"/>
          <w:szCs w:val="24"/>
        </w:rPr>
        <w:t xml:space="preserve"> neturėtų būti mažesnės kaip 1/3 </w:t>
      </w:r>
      <w:r w:rsidR="00660376">
        <w:rPr>
          <w:rFonts w:ascii="Times New Roman" w:hAnsi="Times New Roman" w:cs="Times New Roman"/>
          <w:sz w:val="20"/>
          <w:szCs w:val="24"/>
        </w:rPr>
        <w:t xml:space="preserve">bendros </w:t>
      </w:r>
      <w:r w:rsidR="00660376" w:rsidRPr="00660376">
        <w:rPr>
          <w:rFonts w:ascii="Times New Roman" w:hAnsi="Times New Roman" w:cs="Times New Roman"/>
          <w:sz w:val="20"/>
          <w:szCs w:val="24"/>
        </w:rPr>
        <w:t>lėšų, panaudotų išeitinėms išmokoms mokėti</w:t>
      </w:r>
      <w:r w:rsidR="00660376">
        <w:rPr>
          <w:rFonts w:ascii="Times New Roman" w:hAnsi="Times New Roman" w:cs="Times New Roman"/>
          <w:sz w:val="20"/>
          <w:szCs w:val="24"/>
        </w:rPr>
        <w:t>,</w:t>
      </w:r>
      <w:r w:rsidR="00660376" w:rsidRPr="00660376">
        <w:rPr>
          <w:rFonts w:ascii="Times New Roman" w:hAnsi="Times New Roman" w:cs="Times New Roman"/>
          <w:sz w:val="20"/>
          <w:szCs w:val="24"/>
        </w:rPr>
        <w:t xml:space="preserve"> sumos</w:t>
      </w:r>
      <w:r w:rsidR="00660376">
        <w:rPr>
          <w:rFonts w:ascii="Times New Roman" w:hAnsi="Times New Roman" w:cs="Times New Roman"/>
          <w:sz w:val="20"/>
          <w:szCs w:val="24"/>
        </w:rPr>
        <w:t xml:space="preserve"> „iš viso“</w:t>
      </w:r>
      <w:r w:rsidR="00660376" w:rsidRPr="00660376">
        <w:rPr>
          <w:rFonts w:ascii="Times New Roman" w:hAnsi="Times New Roman" w:cs="Times New Roman"/>
          <w:sz w:val="20"/>
          <w:szCs w:val="24"/>
        </w:rPr>
        <w:t>.</w:t>
      </w:r>
    </w:p>
    <w:p w14:paraId="027C8DBE" w14:textId="77777777" w:rsidR="006E4FA6" w:rsidRPr="0084301F" w:rsidRDefault="006E4FA6" w:rsidP="006E4FA6">
      <w:pPr>
        <w:jc w:val="left"/>
        <w:rPr>
          <w:rFonts w:ascii="Times New Roman" w:hAnsi="Times New Roman" w:cs="Times New Roman"/>
          <w:b/>
          <w:sz w:val="20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91"/>
        <w:gridCol w:w="4104"/>
      </w:tblGrid>
      <w:tr w:rsidR="00B35FF3" w14:paraId="014C3458" w14:textId="77777777" w:rsidTr="009A78FC">
        <w:tc>
          <w:tcPr>
            <w:tcW w:w="10195" w:type="dxa"/>
            <w:gridSpan w:val="2"/>
          </w:tcPr>
          <w:p w14:paraId="7E7C4ABD" w14:textId="77777777" w:rsidR="00B35FF3" w:rsidRPr="0069660A" w:rsidRDefault="00B35FF3" w:rsidP="00FE5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60A">
              <w:rPr>
                <w:rFonts w:ascii="Times New Roman" w:hAnsi="Times New Roman" w:cs="Times New Roman"/>
                <w:sz w:val="24"/>
                <w:szCs w:val="24"/>
              </w:rPr>
              <w:t xml:space="preserve">INFORMACIJA APIE </w:t>
            </w:r>
            <w:r w:rsidR="00FE5C00">
              <w:rPr>
                <w:rFonts w:ascii="Times New Roman" w:hAnsi="Times New Roman" w:cs="Times New Roman"/>
                <w:sz w:val="24"/>
                <w:szCs w:val="24"/>
              </w:rPr>
              <w:t>PASIEKTUS</w:t>
            </w:r>
            <w:r w:rsidRPr="0069660A">
              <w:rPr>
                <w:rFonts w:ascii="Times New Roman" w:hAnsi="Times New Roman" w:cs="Times New Roman"/>
                <w:sz w:val="24"/>
                <w:szCs w:val="24"/>
              </w:rPr>
              <w:t xml:space="preserve"> REZULTATUS</w:t>
            </w:r>
          </w:p>
        </w:tc>
      </w:tr>
      <w:tr w:rsidR="00B35FF3" w14:paraId="13637920" w14:textId="77777777" w:rsidTr="009A78FC">
        <w:tc>
          <w:tcPr>
            <w:tcW w:w="6091" w:type="dxa"/>
            <w:vAlign w:val="center"/>
          </w:tcPr>
          <w:p w14:paraId="6380C066" w14:textId="77777777" w:rsidR="00B35FF3" w:rsidRDefault="00B35FF3" w:rsidP="00FE5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C29">
              <w:rPr>
                <w:rFonts w:ascii="Times New Roman" w:hAnsi="Times New Roman" w:cs="Times New Roman"/>
                <w:sz w:val="24"/>
                <w:szCs w:val="24"/>
              </w:rPr>
              <w:t>2015–2016 mokslo metais pasiekt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EB7C29">
              <w:rPr>
                <w:rFonts w:ascii="Times New Roman" w:hAnsi="Times New Roman" w:cs="Times New Roman"/>
                <w:sz w:val="24"/>
                <w:szCs w:val="24"/>
              </w:rPr>
              <w:t xml:space="preserve"> rezultat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ai (panaudojus valstybės biudžeto lėšas)</w:t>
            </w:r>
          </w:p>
        </w:tc>
        <w:tc>
          <w:tcPr>
            <w:tcW w:w="4104" w:type="dxa"/>
            <w:vAlign w:val="center"/>
          </w:tcPr>
          <w:p w14:paraId="5D61FE3E" w14:textId="77777777" w:rsidR="00B35FF3" w:rsidRPr="00ED2EB4" w:rsidRDefault="00B35FF3" w:rsidP="0026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Skaičius </w:t>
            </w:r>
            <w:r w:rsidR="0026613C">
              <w:rPr>
                <w:rFonts w:ascii="Times New Roman" w:hAnsi="Times New Roman" w:cs="Times New Roman"/>
                <w:sz w:val="24"/>
                <w:szCs w:val="24"/>
              </w:rPr>
              <w:t>pedagoginių darbuotojų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su kuriais nutraukus darbo sutartis, </w:t>
            </w:r>
            <w:r w:rsidR="00FE5C00">
              <w:rPr>
                <w:rFonts w:ascii="Times New Roman" w:hAnsi="Times New Roman" w:cs="Times New Roman"/>
                <w:sz w:val="24"/>
                <w:szCs w:val="24"/>
              </w:rPr>
              <w:t xml:space="preserve">buvo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teigiamas poveikis pagal nurodytus rezultatus</w:t>
            </w:r>
            <w:r w:rsidRPr="00ED2EB4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</w:tr>
      <w:tr w:rsidR="00B35FF3" w:rsidRPr="00DD0170" w14:paraId="7297AF5C" w14:textId="77777777" w:rsidTr="009A78FC">
        <w:tc>
          <w:tcPr>
            <w:tcW w:w="6091" w:type="dxa"/>
          </w:tcPr>
          <w:p w14:paraId="6A2A89FA" w14:textId="77777777" w:rsidR="00B35FF3" w:rsidRPr="00DD0170" w:rsidRDefault="00B35FF3" w:rsidP="004C5FA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0170">
              <w:rPr>
                <w:rFonts w:ascii="Times New Roman" w:hAnsi="Times New Roman" w:cs="Times New Roman"/>
                <w:sz w:val="24"/>
                <w:szCs w:val="24"/>
              </w:rPr>
              <w:t>1. Padidė</w:t>
            </w:r>
            <w:r w:rsidR="004C5FA5" w:rsidRPr="00DD0170">
              <w:rPr>
                <w:rFonts w:ascii="Times New Roman" w:hAnsi="Times New Roman" w:cs="Times New Roman"/>
                <w:sz w:val="24"/>
                <w:szCs w:val="24"/>
              </w:rPr>
              <w:t>jo</w:t>
            </w:r>
            <w:r w:rsidRPr="00DD0170">
              <w:rPr>
                <w:rFonts w:ascii="Times New Roman" w:hAnsi="Times New Roman" w:cs="Times New Roman"/>
                <w:sz w:val="24"/>
                <w:szCs w:val="24"/>
              </w:rPr>
              <w:t xml:space="preserve"> mokinių skaičius, tenkantis vienam mokytojui</w:t>
            </w:r>
            <w:r w:rsidRPr="00DD0170">
              <w:rPr>
                <w:rFonts w:ascii="Times New Roman" w:hAnsi="Times New Roman" w:cs="Times New Roman"/>
                <w:sz w:val="24"/>
                <w:szCs w:val="24"/>
                <w:lang w:val="en-029"/>
              </w:rPr>
              <w:t>*</w:t>
            </w:r>
          </w:p>
        </w:tc>
        <w:tc>
          <w:tcPr>
            <w:tcW w:w="4104" w:type="dxa"/>
          </w:tcPr>
          <w:p w14:paraId="7CFC355A" w14:textId="77777777" w:rsidR="00B35FF3" w:rsidRPr="00DD0170" w:rsidRDefault="00B35FF3" w:rsidP="009A78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FF3" w:rsidRPr="00DD0170" w14:paraId="5A862384" w14:textId="77777777" w:rsidTr="009A78FC">
        <w:tc>
          <w:tcPr>
            <w:tcW w:w="6091" w:type="dxa"/>
          </w:tcPr>
          <w:p w14:paraId="402F4B64" w14:textId="77777777" w:rsidR="00B35FF3" w:rsidRPr="00DD0170" w:rsidRDefault="00B35FF3" w:rsidP="004C5FA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0170">
              <w:rPr>
                <w:rFonts w:ascii="Times New Roman" w:hAnsi="Times New Roman" w:cs="Times New Roman"/>
                <w:sz w:val="24"/>
                <w:szCs w:val="24"/>
              </w:rPr>
              <w:t>2. Padidė</w:t>
            </w:r>
            <w:r w:rsidR="004C5FA5" w:rsidRPr="00DD0170">
              <w:rPr>
                <w:rFonts w:ascii="Times New Roman" w:hAnsi="Times New Roman" w:cs="Times New Roman"/>
                <w:sz w:val="24"/>
                <w:szCs w:val="24"/>
              </w:rPr>
              <w:t>jo</w:t>
            </w:r>
            <w:r w:rsidRPr="00DD0170">
              <w:rPr>
                <w:rFonts w:ascii="Times New Roman" w:hAnsi="Times New Roman" w:cs="Times New Roman"/>
                <w:sz w:val="24"/>
                <w:szCs w:val="24"/>
              </w:rPr>
              <w:t xml:space="preserve"> savaitės pedagoginių valandų skaičius, tenkantis vienam mokytojui</w:t>
            </w:r>
            <w:r w:rsidRPr="00DD0170">
              <w:rPr>
                <w:rFonts w:ascii="Times New Roman" w:hAnsi="Times New Roman" w:cs="Times New Roman"/>
                <w:sz w:val="24"/>
                <w:szCs w:val="24"/>
                <w:lang w:val="en-029"/>
              </w:rPr>
              <w:t>*</w:t>
            </w:r>
          </w:p>
        </w:tc>
        <w:tc>
          <w:tcPr>
            <w:tcW w:w="4104" w:type="dxa"/>
          </w:tcPr>
          <w:p w14:paraId="716C159D" w14:textId="77777777" w:rsidR="00B35FF3" w:rsidRPr="00DD0170" w:rsidRDefault="00B35FF3" w:rsidP="009A78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FF3" w:rsidRPr="00DD0170" w14:paraId="3D343C79" w14:textId="77777777" w:rsidTr="009A78FC">
        <w:tc>
          <w:tcPr>
            <w:tcW w:w="6091" w:type="dxa"/>
          </w:tcPr>
          <w:p w14:paraId="3E96B341" w14:textId="007D921C" w:rsidR="00B35FF3" w:rsidRPr="00DD0170" w:rsidRDefault="009F55DC" w:rsidP="0035785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D017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Sumažės</w:t>
            </w:r>
            <w:r w:rsidRPr="00EB7C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pedagoginių darbuotojų</w:t>
            </w:r>
            <w:r w:rsidRPr="00EB7C29">
              <w:rPr>
                <w:rFonts w:ascii="Times New Roman" w:hAnsi="Times New Roman" w:cs="Times New Roman"/>
                <w:sz w:val="24"/>
                <w:szCs w:val="24"/>
              </w:rPr>
              <w:t xml:space="preserve"> skaičius</w:t>
            </w:r>
          </w:p>
        </w:tc>
        <w:tc>
          <w:tcPr>
            <w:tcW w:w="4104" w:type="dxa"/>
          </w:tcPr>
          <w:p w14:paraId="36678A5F" w14:textId="77777777" w:rsidR="00B35FF3" w:rsidRPr="00DD0170" w:rsidRDefault="00B35FF3" w:rsidP="009A78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800BF42" w14:textId="1C58C7A3" w:rsidR="00B35FF3" w:rsidRPr="0076023A" w:rsidRDefault="00B04643" w:rsidP="00B35FF3">
      <w:pPr>
        <w:rPr>
          <w:rFonts w:ascii="Times New Roman" w:hAnsi="Times New Roman" w:cs="Times New Roman"/>
          <w:sz w:val="20"/>
          <w:szCs w:val="20"/>
        </w:rPr>
      </w:pPr>
      <w:r w:rsidRPr="0076023A">
        <w:rPr>
          <w:rFonts w:ascii="Times New Roman" w:hAnsi="Times New Roman" w:cs="Times New Roman"/>
          <w:sz w:val="20"/>
          <w:szCs w:val="20"/>
          <w:lang w:val="en-029"/>
        </w:rPr>
        <w:t>*</w:t>
      </w:r>
      <w:r w:rsidRPr="0076023A">
        <w:rPr>
          <w:rFonts w:ascii="Times New Roman" w:hAnsi="Times New Roman" w:cs="Times New Roman"/>
          <w:sz w:val="20"/>
          <w:szCs w:val="20"/>
        </w:rPr>
        <w:t xml:space="preserve"> Skaičiuojami mokytojai dirbantys, pagal tą pačią programą ar mokantys to paties dalyko, kaip ir mokytojas, su kuriuo </w:t>
      </w:r>
      <w:r w:rsidR="007E508E" w:rsidRPr="0076023A">
        <w:rPr>
          <w:rFonts w:ascii="Times New Roman" w:hAnsi="Times New Roman" w:cs="Times New Roman"/>
          <w:sz w:val="20"/>
          <w:szCs w:val="20"/>
        </w:rPr>
        <w:t>nutrauk</w:t>
      </w:r>
      <w:r w:rsidR="007E508E">
        <w:rPr>
          <w:rFonts w:ascii="Times New Roman" w:hAnsi="Times New Roman" w:cs="Times New Roman"/>
          <w:sz w:val="20"/>
          <w:szCs w:val="20"/>
        </w:rPr>
        <w:t xml:space="preserve">ta </w:t>
      </w:r>
      <w:r w:rsidRPr="0076023A">
        <w:rPr>
          <w:rFonts w:ascii="Times New Roman" w:hAnsi="Times New Roman" w:cs="Times New Roman"/>
          <w:sz w:val="20"/>
          <w:szCs w:val="20"/>
        </w:rPr>
        <w:t>darbo sutartis.</w:t>
      </w:r>
    </w:p>
    <w:p w14:paraId="6FB5FD86" w14:textId="14EF7BA7" w:rsidR="00B35FF3" w:rsidRDefault="00B35FF3" w:rsidP="00B35FF3">
      <w:pPr>
        <w:rPr>
          <w:rFonts w:ascii="Times New Roman" w:hAnsi="Times New Roman" w:cs="Times New Roman"/>
          <w:sz w:val="20"/>
          <w:szCs w:val="20"/>
        </w:rPr>
      </w:pPr>
      <w:r w:rsidRPr="0076023A">
        <w:rPr>
          <w:rFonts w:ascii="Times New Roman" w:hAnsi="Times New Roman" w:cs="Times New Roman"/>
          <w:sz w:val="20"/>
          <w:szCs w:val="20"/>
        </w:rPr>
        <w:t xml:space="preserve">**Darbo sutarties nutraukimas su vienu asmeniu gali turėti poveikį kiekvienam iš nurodytų rezultatų, tačiau prie kiekvieno iš rezultatų nurodytas </w:t>
      </w:r>
      <w:r w:rsidR="0026613C" w:rsidRPr="0076023A">
        <w:rPr>
          <w:rFonts w:ascii="Times New Roman" w:hAnsi="Times New Roman" w:cs="Times New Roman"/>
          <w:sz w:val="20"/>
          <w:szCs w:val="20"/>
        </w:rPr>
        <w:t>pedagoginių darbuotojų</w:t>
      </w:r>
      <w:r w:rsidRPr="0076023A">
        <w:rPr>
          <w:rFonts w:ascii="Times New Roman" w:hAnsi="Times New Roman" w:cs="Times New Roman"/>
          <w:sz w:val="20"/>
          <w:szCs w:val="20"/>
        </w:rPr>
        <w:t xml:space="preserve"> skaičius negali viršyti bendro </w:t>
      </w:r>
      <w:r w:rsidR="0026613C" w:rsidRPr="0076023A">
        <w:rPr>
          <w:rFonts w:ascii="Times New Roman" w:hAnsi="Times New Roman" w:cs="Times New Roman"/>
          <w:sz w:val="20"/>
          <w:szCs w:val="20"/>
        </w:rPr>
        <w:t>šių darbuotojų</w:t>
      </w:r>
      <w:r w:rsidRPr="0076023A">
        <w:rPr>
          <w:rFonts w:ascii="Times New Roman" w:hAnsi="Times New Roman" w:cs="Times New Roman"/>
          <w:sz w:val="20"/>
          <w:szCs w:val="20"/>
        </w:rPr>
        <w:t xml:space="preserve"> skaičiaus, su kuriais </w:t>
      </w:r>
      <w:r w:rsidR="009254FD" w:rsidRPr="0076023A">
        <w:rPr>
          <w:rFonts w:ascii="Times New Roman" w:hAnsi="Times New Roman" w:cs="Times New Roman"/>
          <w:sz w:val="20"/>
          <w:szCs w:val="20"/>
        </w:rPr>
        <w:t>nutrauk</w:t>
      </w:r>
      <w:r w:rsidR="009254FD">
        <w:rPr>
          <w:rFonts w:ascii="Times New Roman" w:hAnsi="Times New Roman" w:cs="Times New Roman"/>
          <w:sz w:val="20"/>
          <w:szCs w:val="20"/>
        </w:rPr>
        <w:t>t</w:t>
      </w:r>
      <w:r w:rsidR="009254FD" w:rsidRPr="0076023A">
        <w:rPr>
          <w:rFonts w:ascii="Times New Roman" w:hAnsi="Times New Roman" w:cs="Times New Roman"/>
          <w:sz w:val="20"/>
          <w:szCs w:val="20"/>
        </w:rPr>
        <w:t xml:space="preserve">os </w:t>
      </w:r>
      <w:r w:rsidRPr="0076023A">
        <w:rPr>
          <w:rFonts w:ascii="Times New Roman" w:hAnsi="Times New Roman" w:cs="Times New Roman"/>
          <w:sz w:val="20"/>
          <w:szCs w:val="20"/>
        </w:rPr>
        <w:t>darbo sutartys.</w:t>
      </w:r>
    </w:p>
    <w:p w14:paraId="302539D7" w14:textId="77777777" w:rsidR="00C71B62" w:rsidRPr="0076023A" w:rsidRDefault="00C71B62" w:rsidP="00B35FF3">
      <w:pPr>
        <w:rPr>
          <w:rFonts w:ascii="Times New Roman" w:hAnsi="Times New Roman" w:cs="Times New Roman"/>
          <w:sz w:val="20"/>
          <w:szCs w:val="20"/>
        </w:rPr>
      </w:pPr>
    </w:p>
    <w:p w14:paraId="33CBE083" w14:textId="77777777" w:rsidR="00B35FF3" w:rsidRPr="00A863C6" w:rsidRDefault="00B35FF3" w:rsidP="00B35FF3">
      <w:pPr>
        <w:ind w:firstLine="709"/>
        <w:rPr>
          <w:rFonts w:ascii="Times New Roman" w:hAnsi="Times New Roman" w:cs="Times New Roman"/>
          <w:sz w:val="12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255"/>
        <w:gridCol w:w="2039"/>
        <w:gridCol w:w="257"/>
        <w:gridCol w:w="3821"/>
      </w:tblGrid>
      <w:tr w:rsidR="00B35FF3" w14:paraId="3B18B53E" w14:textId="77777777" w:rsidTr="009A78FC">
        <w:tc>
          <w:tcPr>
            <w:tcW w:w="3823" w:type="dxa"/>
            <w:tcBorders>
              <w:bottom w:val="single" w:sz="4" w:space="0" w:color="auto"/>
            </w:tcBorders>
          </w:tcPr>
          <w:p w14:paraId="153D780E" w14:textId="77777777" w:rsidR="00BA4AD4" w:rsidRDefault="00BA4AD4" w:rsidP="009A78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</w:tcPr>
          <w:p w14:paraId="72335B6B" w14:textId="77777777" w:rsidR="00B35FF3" w:rsidRDefault="00B35FF3" w:rsidP="009A78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tcBorders>
              <w:bottom w:val="single" w:sz="4" w:space="0" w:color="auto"/>
            </w:tcBorders>
          </w:tcPr>
          <w:p w14:paraId="374709C3" w14:textId="77777777" w:rsidR="00B35FF3" w:rsidRDefault="00B35FF3" w:rsidP="009A78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dxa"/>
          </w:tcPr>
          <w:p w14:paraId="3B4E5B47" w14:textId="77777777" w:rsidR="00B35FF3" w:rsidRDefault="00B35FF3" w:rsidP="009A78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  <w:tcBorders>
              <w:bottom w:val="single" w:sz="4" w:space="0" w:color="auto"/>
            </w:tcBorders>
          </w:tcPr>
          <w:p w14:paraId="481079AD" w14:textId="77777777" w:rsidR="00B35FF3" w:rsidRDefault="00B35FF3" w:rsidP="009A78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FF3" w:rsidRPr="00E94A69" w14:paraId="4FC0A2EE" w14:textId="77777777" w:rsidTr="009A78FC">
        <w:tc>
          <w:tcPr>
            <w:tcW w:w="3823" w:type="dxa"/>
            <w:tcBorders>
              <w:top w:val="single" w:sz="4" w:space="0" w:color="auto"/>
            </w:tcBorders>
          </w:tcPr>
          <w:p w14:paraId="3DEDEBBB" w14:textId="77777777" w:rsidR="00B35FF3" w:rsidRPr="00E94A69" w:rsidRDefault="00B35FF3" w:rsidP="009A78F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94A69">
              <w:rPr>
                <w:rFonts w:ascii="Times New Roman" w:hAnsi="Times New Roman" w:cs="Times New Roman"/>
                <w:sz w:val="20"/>
                <w:szCs w:val="24"/>
              </w:rPr>
              <w:t>(Atsakingo asmens pareigos)</w:t>
            </w:r>
          </w:p>
        </w:tc>
        <w:tc>
          <w:tcPr>
            <w:tcW w:w="255" w:type="dxa"/>
          </w:tcPr>
          <w:p w14:paraId="6B794776" w14:textId="77777777" w:rsidR="00B35FF3" w:rsidRPr="00E94A69" w:rsidRDefault="00B35FF3" w:rsidP="009A78F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039" w:type="dxa"/>
            <w:tcBorders>
              <w:top w:val="single" w:sz="4" w:space="0" w:color="auto"/>
            </w:tcBorders>
          </w:tcPr>
          <w:p w14:paraId="26B7749A" w14:textId="77777777" w:rsidR="00B35FF3" w:rsidRPr="00E94A69" w:rsidRDefault="00B35FF3" w:rsidP="009A78F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94A69">
              <w:rPr>
                <w:rFonts w:ascii="Times New Roman" w:hAnsi="Times New Roman" w:cs="Times New Roman"/>
                <w:sz w:val="20"/>
                <w:szCs w:val="24"/>
              </w:rPr>
              <w:t>(parašas)</w:t>
            </w:r>
          </w:p>
        </w:tc>
        <w:tc>
          <w:tcPr>
            <w:tcW w:w="257" w:type="dxa"/>
          </w:tcPr>
          <w:p w14:paraId="6700FFCD" w14:textId="77777777" w:rsidR="00B35FF3" w:rsidRPr="00E94A69" w:rsidRDefault="00B35FF3" w:rsidP="009A78F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821" w:type="dxa"/>
            <w:tcBorders>
              <w:top w:val="single" w:sz="4" w:space="0" w:color="auto"/>
            </w:tcBorders>
          </w:tcPr>
          <w:p w14:paraId="2C623CBB" w14:textId="77777777" w:rsidR="00B35FF3" w:rsidRPr="00E94A69" w:rsidRDefault="00B35FF3" w:rsidP="009A78F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94A69">
              <w:rPr>
                <w:rFonts w:ascii="Times New Roman" w:hAnsi="Times New Roman" w:cs="Times New Roman"/>
                <w:sz w:val="20"/>
                <w:szCs w:val="24"/>
              </w:rPr>
              <w:t>(vardas ir pavardė)</w:t>
            </w:r>
          </w:p>
        </w:tc>
      </w:tr>
      <w:tr w:rsidR="00B35FF3" w14:paraId="4B821C5B" w14:textId="77777777" w:rsidTr="009A78FC">
        <w:tc>
          <w:tcPr>
            <w:tcW w:w="3823" w:type="dxa"/>
          </w:tcPr>
          <w:p w14:paraId="00B195EF" w14:textId="77777777" w:rsidR="00B35FF3" w:rsidRDefault="00B35FF3" w:rsidP="009A78F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14:paraId="2C376BDD" w14:textId="77777777" w:rsidR="00927D2D" w:rsidRPr="0084301F" w:rsidRDefault="00927D2D" w:rsidP="009A78F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55" w:type="dxa"/>
          </w:tcPr>
          <w:p w14:paraId="6531CA3C" w14:textId="77777777" w:rsidR="00B35FF3" w:rsidRDefault="00B35FF3" w:rsidP="009A7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14:paraId="42284E8B" w14:textId="77777777" w:rsidR="00B35FF3" w:rsidRDefault="00B35FF3" w:rsidP="009A7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dxa"/>
          </w:tcPr>
          <w:p w14:paraId="1F59EFCF" w14:textId="77777777" w:rsidR="00B35FF3" w:rsidRDefault="00B35FF3" w:rsidP="009A7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</w:tcPr>
          <w:p w14:paraId="58518C59" w14:textId="77777777" w:rsidR="00B35FF3" w:rsidRDefault="00B35FF3" w:rsidP="009A7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FF3" w14:paraId="1E29EFCE" w14:textId="77777777" w:rsidTr="009A78FC">
        <w:tc>
          <w:tcPr>
            <w:tcW w:w="10195" w:type="dxa"/>
            <w:gridSpan w:val="5"/>
            <w:tcBorders>
              <w:bottom w:val="single" w:sz="4" w:space="0" w:color="auto"/>
            </w:tcBorders>
          </w:tcPr>
          <w:p w14:paraId="5986A9B8" w14:textId="77777777" w:rsidR="00B35FF3" w:rsidRPr="00A863C6" w:rsidRDefault="00B35FF3" w:rsidP="009A78F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35FF3" w:rsidRPr="00E94A69" w14:paraId="6B9BAA52" w14:textId="77777777" w:rsidTr="009A78FC">
        <w:tc>
          <w:tcPr>
            <w:tcW w:w="10195" w:type="dxa"/>
            <w:gridSpan w:val="5"/>
            <w:tcBorders>
              <w:top w:val="single" w:sz="4" w:space="0" w:color="auto"/>
            </w:tcBorders>
          </w:tcPr>
          <w:p w14:paraId="49E18442" w14:textId="77777777" w:rsidR="00B35FF3" w:rsidRPr="00E94A69" w:rsidRDefault="00B35FF3" w:rsidP="009A78F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94A69">
              <w:rPr>
                <w:rFonts w:ascii="Times New Roman" w:hAnsi="Times New Roman" w:cs="Times New Roman"/>
                <w:sz w:val="20"/>
                <w:szCs w:val="24"/>
              </w:rPr>
              <w:t>(Rengėjo vardas, pavardė, tel. Nr., el. paštas)</w:t>
            </w:r>
          </w:p>
        </w:tc>
      </w:tr>
    </w:tbl>
    <w:p w14:paraId="4DE1FD88" w14:textId="77777777" w:rsidR="0069660A" w:rsidRDefault="0069660A" w:rsidP="00CF2482">
      <w:pPr>
        <w:rPr>
          <w:rFonts w:ascii="Times New Roman" w:hAnsi="Times New Roman" w:cs="Times New Roman"/>
          <w:sz w:val="24"/>
          <w:szCs w:val="24"/>
        </w:rPr>
      </w:pPr>
    </w:p>
    <w:sectPr w:rsidR="0069660A" w:rsidSect="00E94A69">
      <w:pgSz w:w="11906" w:h="16838"/>
      <w:pgMar w:top="284" w:right="567" w:bottom="284" w:left="1134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0BA86F" w14:textId="77777777" w:rsidR="00484674" w:rsidRDefault="00484674" w:rsidP="001A59D1">
      <w:r>
        <w:separator/>
      </w:r>
    </w:p>
  </w:endnote>
  <w:endnote w:type="continuationSeparator" w:id="0">
    <w:p w14:paraId="34121D67" w14:textId="77777777" w:rsidR="00484674" w:rsidRDefault="00484674" w:rsidP="001A5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5AD645" w14:textId="77777777" w:rsidR="00484674" w:rsidRDefault="00484674" w:rsidP="001A59D1">
      <w:r>
        <w:separator/>
      </w:r>
    </w:p>
  </w:footnote>
  <w:footnote w:type="continuationSeparator" w:id="0">
    <w:p w14:paraId="6EF8F1EA" w14:textId="77777777" w:rsidR="00484674" w:rsidRDefault="00484674" w:rsidP="001A59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5198569"/>
      <w:docPartObj>
        <w:docPartGallery w:val="Page Numbers (Top of Page)"/>
        <w:docPartUnique/>
      </w:docPartObj>
    </w:sdtPr>
    <w:sdtEndPr/>
    <w:sdtContent>
      <w:p w14:paraId="5C48686B" w14:textId="3FEAD8C1" w:rsidR="00575E75" w:rsidRDefault="00575E75">
        <w:pPr>
          <w:pStyle w:val="Header"/>
          <w:jc w:val="center"/>
        </w:pPr>
        <w:r w:rsidRPr="00FC1DA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C1DA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C1DA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8712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C1DA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7F42F299" w14:textId="77777777" w:rsidR="006205BD" w:rsidRDefault="006205B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AD0"/>
    <w:rsid w:val="00002417"/>
    <w:rsid w:val="000031AA"/>
    <w:rsid w:val="00004CE5"/>
    <w:rsid w:val="0001183D"/>
    <w:rsid w:val="00011A2B"/>
    <w:rsid w:val="000238BF"/>
    <w:rsid w:val="0002414C"/>
    <w:rsid w:val="00025E6F"/>
    <w:rsid w:val="00027845"/>
    <w:rsid w:val="000310A7"/>
    <w:rsid w:val="000476F6"/>
    <w:rsid w:val="00050B55"/>
    <w:rsid w:val="00095313"/>
    <w:rsid w:val="00095E8E"/>
    <w:rsid w:val="000B2F92"/>
    <w:rsid w:val="000D5154"/>
    <w:rsid w:val="000F0C4A"/>
    <w:rsid w:val="0010513E"/>
    <w:rsid w:val="00107EBE"/>
    <w:rsid w:val="00110F1F"/>
    <w:rsid w:val="00112A0A"/>
    <w:rsid w:val="00117603"/>
    <w:rsid w:val="00123C87"/>
    <w:rsid w:val="00126B55"/>
    <w:rsid w:val="001301B1"/>
    <w:rsid w:val="00134A19"/>
    <w:rsid w:val="00141E8D"/>
    <w:rsid w:val="00142EEB"/>
    <w:rsid w:val="00156E42"/>
    <w:rsid w:val="00156F61"/>
    <w:rsid w:val="001611EA"/>
    <w:rsid w:val="00186146"/>
    <w:rsid w:val="0019009B"/>
    <w:rsid w:val="00190A2D"/>
    <w:rsid w:val="00194F48"/>
    <w:rsid w:val="001A59D1"/>
    <w:rsid w:val="001D3DE8"/>
    <w:rsid w:val="001E07A5"/>
    <w:rsid w:val="001E0FCD"/>
    <w:rsid w:val="001F2DFE"/>
    <w:rsid w:val="001F3D09"/>
    <w:rsid w:val="00202384"/>
    <w:rsid w:val="0021411A"/>
    <w:rsid w:val="00216947"/>
    <w:rsid w:val="002174AF"/>
    <w:rsid w:val="00226A23"/>
    <w:rsid w:val="002273A6"/>
    <w:rsid w:val="00234543"/>
    <w:rsid w:val="00235DB6"/>
    <w:rsid w:val="00241BFF"/>
    <w:rsid w:val="0025679E"/>
    <w:rsid w:val="00263BDC"/>
    <w:rsid w:val="0026613C"/>
    <w:rsid w:val="0027452D"/>
    <w:rsid w:val="002837DB"/>
    <w:rsid w:val="00284A1D"/>
    <w:rsid w:val="002877D9"/>
    <w:rsid w:val="00290559"/>
    <w:rsid w:val="0029060A"/>
    <w:rsid w:val="00294BD1"/>
    <w:rsid w:val="002959D9"/>
    <w:rsid w:val="00296B9B"/>
    <w:rsid w:val="0029753B"/>
    <w:rsid w:val="002A5B8F"/>
    <w:rsid w:val="002B2992"/>
    <w:rsid w:val="002C089E"/>
    <w:rsid w:val="002D3117"/>
    <w:rsid w:val="002D5AE5"/>
    <w:rsid w:val="002D6C94"/>
    <w:rsid w:val="002D6FA7"/>
    <w:rsid w:val="002E14CB"/>
    <w:rsid w:val="002E6F8E"/>
    <w:rsid w:val="002F0E6B"/>
    <w:rsid w:val="002F6E0D"/>
    <w:rsid w:val="00300A12"/>
    <w:rsid w:val="00314BDF"/>
    <w:rsid w:val="0033010A"/>
    <w:rsid w:val="00330EF0"/>
    <w:rsid w:val="00334FB6"/>
    <w:rsid w:val="00336B12"/>
    <w:rsid w:val="003472F6"/>
    <w:rsid w:val="00356EB7"/>
    <w:rsid w:val="00357854"/>
    <w:rsid w:val="00374760"/>
    <w:rsid w:val="0039614F"/>
    <w:rsid w:val="003A5C0C"/>
    <w:rsid w:val="003B1563"/>
    <w:rsid w:val="003B1E30"/>
    <w:rsid w:val="003D0735"/>
    <w:rsid w:val="003D7029"/>
    <w:rsid w:val="003E56E3"/>
    <w:rsid w:val="003F656B"/>
    <w:rsid w:val="003F67CA"/>
    <w:rsid w:val="003F7BB5"/>
    <w:rsid w:val="00401494"/>
    <w:rsid w:val="00404044"/>
    <w:rsid w:val="0040505D"/>
    <w:rsid w:val="004133C3"/>
    <w:rsid w:val="004138AB"/>
    <w:rsid w:val="004235B3"/>
    <w:rsid w:val="0042696D"/>
    <w:rsid w:val="00432782"/>
    <w:rsid w:val="00437D2A"/>
    <w:rsid w:val="00440A7C"/>
    <w:rsid w:val="00443374"/>
    <w:rsid w:val="00451CF0"/>
    <w:rsid w:val="00457DC9"/>
    <w:rsid w:val="00470206"/>
    <w:rsid w:val="004722A5"/>
    <w:rsid w:val="00484674"/>
    <w:rsid w:val="0049115D"/>
    <w:rsid w:val="004955F1"/>
    <w:rsid w:val="004A4FA7"/>
    <w:rsid w:val="004A5F90"/>
    <w:rsid w:val="004B567A"/>
    <w:rsid w:val="004C0B40"/>
    <w:rsid w:val="004C5FA5"/>
    <w:rsid w:val="004C6309"/>
    <w:rsid w:val="004D2530"/>
    <w:rsid w:val="004E6248"/>
    <w:rsid w:val="004F0046"/>
    <w:rsid w:val="004F4D8B"/>
    <w:rsid w:val="0050206B"/>
    <w:rsid w:val="005041C6"/>
    <w:rsid w:val="005205D3"/>
    <w:rsid w:val="00520AC5"/>
    <w:rsid w:val="00523005"/>
    <w:rsid w:val="00544308"/>
    <w:rsid w:val="0055022D"/>
    <w:rsid w:val="00564393"/>
    <w:rsid w:val="00565261"/>
    <w:rsid w:val="00565A66"/>
    <w:rsid w:val="00571FB3"/>
    <w:rsid w:val="00575E75"/>
    <w:rsid w:val="0057790F"/>
    <w:rsid w:val="00592ED2"/>
    <w:rsid w:val="005B0EDE"/>
    <w:rsid w:val="005B3996"/>
    <w:rsid w:val="005B4AD0"/>
    <w:rsid w:val="005B7291"/>
    <w:rsid w:val="005C2B91"/>
    <w:rsid w:val="005C34FC"/>
    <w:rsid w:val="005C539D"/>
    <w:rsid w:val="005D651E"/>
    <w:rsid w:val="005F367A"/>
    <w:rsid w:val="005F6D7A"/>
    <w:rsid w:val="00604F3C"/>
    <w:rsid w:val="006134DD"/>
    <w:rsid w:val="00617FC1"/>
    <w:rsid w:val="006205BD"/>
    <w:rsid w:val="0063331F"/>
    <w:rsid w:val="0064288A"/>
    <w:rsid w:val="00646479"/>
    <w:rsid w:val="00646C61"/>
    <w:rsid w:val="006525FE"/>
    <w:rsid w:val="00653B2E"/>
    <w:rsid w:val="0066028C"/>
    <w:rsid w:val="00660376"/>
    <w:rsid w:val="006642A4"/>
    <w:rsid w:val="00665122"/>
    <w:rsid w:val="00665491"/>
    <w:rsid w:val="00682B2F"/>
    <w:rsid w:val="0069022E"/>
    <w:rsid w:val="0069660A"/>
    <w:rsid w:val="006A1D51"/>
    <w:rsid w:val="006B624F"/>
    <w:rsid w:val="006B70DB"/>
    <w:rsid w:val="006C17E4"/>
    <w:rsid w:val="006D7FD2"/>
    <w:rsid w:val="006E4FA6"/>
    <w:rsid w:val="00723A5D"/>
    <w:rsid w:val="00727A36"/>
    <w:rsid w:val="0073071D"/>
    <w:rsid w:val="007309D0"/>
    <w:rsid w:val="00731D0E"/>
    <w:rsid w:val="00732AF1"/>
    <w:rsid w:val="00735C76"/>
    <w:rsid w:val="00741B76"/>
    <w:rsid w:val="00744835"/>
    <w:rsid w:val="00744C89"/>
    <w:rsid w:val="00744FD5"/>
    <w:rsid w:val="0075054B"/>
    <w:rsid w:val="00755783"/>
    <w:rsid w:val="0076023A"/>
    <w:rsid w:val="00765827"/>
    <w:rsid w:val="00765D8B"/>
    <w:rsid w:val="007668F7"/>
    <w:rsid w:val="007675CD"/>
    <w:rsid w:val="007706A8"/>
    <w:rsid w:val="00785DF9"/>
    <w:rsid w:val="007906F7"/>
    <w:rsid w:val="00796B85"/>
    <w:rsid w:val="007A00EA"/>
    <w:rsid w:val="007A0E44"/>
    <w:rsid w:val="007A42AB"/>
    <w:rsid w:val="007C4E3E"/>
    <w:rsid w:val="007C5983"/>
    <w:rsid w:val="007D144E"/>
    <w:rsid w:val="007E0136"/>
    <w:rsid w:val="007E508E"/>
    <w:rsid w:val="007F3627"/>
    <w:rsid w:val="007F3D3C"/>
    <w:rsid w:val="008003C1"/>
    <w:rsid w:val="00805D1E"/>
    <w:rsid w:val="00815324"/>
    <w:rsid w:val="00821A25"/>
    <w:rsid w:val="008231CC"/>
    <w:rsid w:val="0083488A"/>
    <w:rsid w:val="008371AE"/>
    <w:rsid w:val="00842795"/>
    <w:rsid w:val="0084301F"/>
    <w:rsid w:val="008439A9"/>
    <w:rsid w:val="00845962"/>
    <w:rsid w:val="0085238D"/>
    <w:rsid w:val="008662A5"/>
    <w:rsid w:val="00867505"/>
    <w:rsid w:val="0087547B"/>
    <w:rsid w:val="00882FDE"/>
    <w:rsid w:val="00885BC2"/>
    <w:rsid w:val="0088712D"/>
    <w:rsid w:val="00892A64"/>
    <w:rsid w:val="00893E6F"/>
    <w:rsid w:val="0089602A"/>
    <w:rsid w:val="00896FA4"/>
    <w:rsid w:val="008A4380"/>
    <w:rsid w:val="008A70DB"/>
    <w:rsid w:val="008C1405"/>
    <w:rsid w:val="008C3CD7"/>
    <w:rsid w:val="008C76DC"/>
    <w:rsid w:val="008D29E6"/>
    <w:rsid w:val="008E2473"/>
    <w:rsid w:val="008E2EF9"/>
    <w:rsid w:val="008E377D"/>
    <w:rsid w:val="008E4CC9"/>
    <w:rsid w:val="008E5516"/>
    <w:rsid w:val="008E5D2C"/>
    <w:rsid w:val="008F0DE8"/>
    <w:rsid w:val="008F1F37"/>
    <w:rsid w:val="008F2E28"/>
    <w:rsid w:val="009052E4"/>
    <w:rsid w:val="009147E7"/>
    <w:rsid w:val="00917BD4"/>
    <w:rsid w:val="00923A6F"/>
    <w:rsid w:val="009254FD"/>
    <w:rsid w:val="00927D2D"/>
    <w:rsid w:val="00933D8C"/>
    <w:rsid w:val="00954AC6"/>
    <w:rsid w:val="00960A6F"/>
    <w:rsid w:val="00962631"/>
    <w:rsid w:val="00962BD7"/>
    <w:rsid w:val="00965653"/>
    <w:rsid w:val="009702B9"/>
    <w:rsid w:val="00970433"/>
    <w:rsid w:val="009771FA"/>
    <w:rsid w:val="009773FF"/>
    <w:rsid w:val="009837D2"/>
    <w:rsid w:val="009C0D7E"/>
    <w:rsid w:val="009D5B92"/>
    <w:rsid w:val="009D6431"/>
    <w:rsid w:val="009E29EF"/>
    <w:rsid w:val="009E2FA0"/>
    <w:rsid w:val="009F55DC"/>
    <w:rsid w:val="00A123A1"/>
    <w:rsid w:val="00A13BA1"/>
    <w:rsid w:val="00A14AFE"/>
    <w:rsid w:val="00A20DE6"/>
    <w:rsid w:val="00A21C3F"/>
    <w:rsid w:val="00A22206"/>
    <w:rsid w:val="00A26BE8"/>
    <w:rsid w:val="00A2754B"/>
    <w:rsid w:val="00A27C19"/>
    <w:rsid w:val="00A3271C"/>
    <w:rsid w:val="00A33CCB"/>
    <w:rsid w:val="00A4616A"/>
    <w:rsid w:val="00A510E3"/>
    <w:rsid w:val="00A54BE4"/>
    <w:rsid w:val="00A55401"/>
    <w:rsid w:val="00A61D9E"/>
    <w:rsid w:val="00A70692"/>
    <w:rsid w:val="00A819D4"/>
    <w:rsid w:val="00A8526B"/>
    <w:rsid w:val="00A863C6"/>
    <w:rsid w:val="00A921F4"/>
    <w:rsid w:val="00A92674"/>
    <w:rsid w:val="00AA17E9"/>
    <w:rsid w:val="00AB0648"/>
    <w:rsid w:val="00AB590F"/>
    <w:rsid w:val="00AD3E67"/>
    <w:rsid w:val="00AE18FB"/>
    <w:rsid w:val="00AE273D"/>
    <w:rsid w:val="00AF2DDF"/>
    <w:rsid w:val="00AF562E"/>
    <w:rsid w:val="00AF5F76"/>
    <w:rsid w:val="00B04643"/>
    <w:rsid w:val="00B06113"/>
    <w:rsid w:val="00B10FEC"/>
    <w:rsid w:val="00B23E5B"/>
    <w:rsid w:val="00B26B78"/>
    <w:rsid w:val="00B3143B"/>
    <w:rsid w:val="00B35FF3"/>
    <w:rsid w:val="00B379BC"/>
    <w:rsid w:val="00B5075E"/>
    <w:rsid w:val="00B51EBC"/>
    <w:rsid w:val="00B5246A"/>
    <w:rsid w:val="00B5609F"/>
    <w:rsid w:val="00B60DB1"/>
    <w:rsid w:val="00B70C86"/>
    <w:rsid w:val="00B73B01"/>
    <w:rsid w:val="00B74936"/>
    <w:rsid w:val="00B75F33"/>
    <w:rsid w:val="00B80469"/>
    <w:rsid w:val="00B85E59"/>
    <w:rsid w:val="00B936CF"/>
    <w:rsid w:val="00BA41EE"/>
    <w:rsid w:val="00BA4AD4"/>
    <w:rsid w:val="00BA6439"/>
    <w:rsid w:val="00BA771A"/>
    <w:rsid w:val="00BC062A"/>
    <w:rsid w:val="00BC0773"/>
    <w:rsid w:val="00BD76E3"/>
    <w:rsid w:val="00BE5A1C"/>
    <w:rsid w:val="00BE79FD"/>
    <w:rsid w:val="00C0286A"/>
    <w:rsid w:val="00C04A9B"/>
    <w:rsid w:val="00C17286"/>
    <w:rsid w:val="00C216D6"/>
    <w:rsid w:val="00C27A39"/>
    <w:rsid w:val="00C30C0A"/>
    <w:rsid w:val="00C320E4"/>
    <w:rsid w:val="00C33041"/>
    <w:rsid w:val="00C33B03"/>
    <w:rsid w:val="00C35375"/>
    <w:rsid w:val="00C37BC8"/>
    <w:rsid w:val="00C42874"/>
    <w:rsid w:val="00C43BD7"/>
    <w:rsid w:val="00C46D69"/>
    <w:rsid w:val="00C476EE"/>
    <w:rsid w:val="00C71707"/>
    <w:rsid w:val="00C71B62"/>
    <w:rsid w:val="00C86570"/>
    <w:rsid w:val="00C95427"/>
    <w:rsid w:val="00CA0524"/>
    <w:rsid w:val="00CB19AD"/>
    <w:rsid w:val="00CB5E05"/>
    <w:rsid w:val="00CB6FB3"/>
    <w:rsid w:val="00CD1F82"/>
    <w:rsid w:val="00CE2771"/>
    <w:rsid w:val="00CE5334"/>
    <w:rsid w:val="00CF1E95"/>
    <w:rsid w:val="00CF2482"/>
    <w:rsid w:val="00CF795F"/>
    <w:rsid w:val="00D10E99"/>
    <w:rsid w:val="00D278DB"/>
    <w:rsid w:val="00D31083"/>
    <w:rsid w:val="00D411C8"/>
    <w:rsid w:val="00D455F3"/>
    <w:rsid w:val="00D475BF"/>
    <w:rsid w:val="00D6269F"/>
    <w:rsid w:val="00D62EFA"/>
    <w:rsid w:val="00D77F2F"/>
    <w:rsid w:val="00D8102F"/>
    <w:rsid w:val="00D84587"/>
    <w:rsid w:val="00D955FA"/>
    <w:rsid w:val="00DB3A9C"/>
    <w:rsid w:val="00DC7574"/>
    <w:rsid w:val="00DD0170"/>
    <w:rsid w:val="00DE7978"/>
    <w:rsid w:val="00DF1814"/>
    <w:rsid w:val="00DF377B"/>
    <w:rsid w:val="00DF38D6"/>
    <w:rsid w:val="00DF539F"/>
    <w:rsid w:val="00E0195E"/>
    <w:rsid w:val="00E055CE"/>
    <w:rsid w:val="00E11169"/>
    <w:rsid w:val="00E15D53"/>
    <w:rsid w:val="00E2037A"/>
    <w:rsid w:val="00E229BE"/>
    <w:rsid w:val="00E356C2"/>
    <w:rsid w:val="00E35AD1"/>
    <w:rsid w:val="00E36AB5"/>
    <w:rsid w:val="00E72AF4"/>
    <w:rsid w:val="00E731E1"/>
    <w:rsid w:val="00E735FC"/>
    <w:rsid w:val="00E76549"/>
    <w:rsid w:val="00E83908"/>
    <w:rsid w:val="00E93DD6"/>
    <w:rsid w:val="00E94A69"/>
    <w:rsid w:val="00EA4E28"/>
    <w:rsid w:val="00EB6FC9"/>
    <w:rsid w:val="00EB7C29"/>
    <w:rsid w:val="00ED2EB4"/>
    <w:rsid w:val="00ED629E"/>
    <w:rsid w:val="00ED703E"/>
    <w:rsid w:val="00EE6B3B"/>
    <w:rsid w:val="00F02617"/>
    <w:rsid w:val="00F06DD8"/>
    <w:rsid w:val="00F1131B"/>
    <w:rsid w:val="00F12D52"/>
    <w:rsid w:val="00F2112F"/>
    <w:rsid w:val="00F24970"/>
    <w:rsid w:val="00F33B0A"/>
    <w:rsid w:val="00F34ACE"/>
    <w:rsid w:val="00F42FEA"/>
    <w:rsid w:val="00F54A2F"/>
    <w:rsid w:val="00F63B16"/>
    <w:rsid w:val="00F67132"/>
    <w:rsid w:val="00F70E4A"/>
    <w:rsid w:val="00F7607D"/>
    <w:rsid w:val="00F81986"/>
    <w:rsid w:val="00F864BE"/>
    <w:rsid w:val="00F91841"/>
    <w:rsid w:val="00F92C10"/>
    <w:rsid w:val="00F92C26"/>
    <w:rsid w:val="00F958E4"/>
    <w:rsid w:val="00FA1394"/>
    <w:rsid w:val="00FC1DAE"/>
    <w:rsid w:val="00FC3E24"/>
    <w:rsid w:val="00FC776C"/>
    <w:rsid w:val="00FD715B"/>
    <w:rsid w:val="00FE5C00"/>
    <w:rsid w:val="00FE6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FF66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3E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E6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885B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A59D1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59D1"/>
  </w:style>
  <w:style w:type="paragraph" w:styleId="Footer">
    <w:name w:val="footer"/>
    <w:basedOn w:val="Normal"/>
    <w:link w:val="FooterChar"/>
    <w:uiPriority w:val="99"/>
    <w:unhideWhenUsed/>
    <w:rsid w:val="001A59D1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59D1"/>
  </w:style>
  <w:style w:type="character" w:styleId="CommentReference">
    <w:name w:val="annotation reference"/>
    <w:basedOn w:val="DefaultParagraphFont"/>
    <w:uiPriority w:val="99"/>
    <w:semiHidden/>
    <w:unhideWhenUsed/>
    <w:rsid w:val="006B62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62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62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62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624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3E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E6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885B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A59D1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59D1"/>
  </w:style>
  <w:style w:type="paragraph" w:styleId="Footer">
    <w:name w:val="footer"/>
    <w:basedOn w:val="Normal"/>
    <w:link w:val="FooterChar"/>
    <w:uiPriority w:val="99"/>
    <w:unhideWhenUsed/>
    <w:rsid w:val="001A59D1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59D1"/>
  </w:style>
  <w:style w:type="character" w:styleId="CommentReference">
    <w:name w:val="annotation reference"/>
    <w:basedOn w:val="DefaultParagraphFont"/>
    <w:uiPriority w:val="99"/>
    <w:semiHidden/>
    <w:unhideWhenUsed/>
    <w:rsid w:val="006B62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62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62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62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624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9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D5FED9-FAA2-4F0C-990D-50B88F074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6059</Words>
  <Characters>3454</Characters>
  <Application>Microsoft Office Word</Application>
  <DocSecurity>0</DocSecurity>
  <Lines>28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Radėnienė Eglė</dc:creator>
  <cp:lastModifiedBy>Vytautas</cp:lastModifiedBy>
  <cp:revision>2</cp:revision>
  <cp:lastPrinted>2015-04-01T13:42:00Z</cp:lastPrinted>
  <dcterms:created xsi:type="dcterms:W3CDTF">2015-04-14T15:20:00Z</dcterms:created>
  <dcterms:modified xsi:type="dcterms:W3CDTF">2015-04-14T15:20:00Z</dcterms:modified>
</cp:coreProperties>
</file>