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91" w:rsidRPr="00BE3E0A" w:rsidRDefault="009C560E" w:rsidP="009C560E">
      <w:pPr>
        <w:jc w:val="right"/>
        <w:rPr>
          <w:rFonts w:ascii="Times New Roman" w:hAnsi="Times New Roman" w:cs="Times New Roman"/>
          <w:b/>
          <w:sz w:val="24"/>
          <w:szCs w:val="24"/>
        </w:rPr>
      </w:pPr>
      <w:r w:rsidRPr="00BE3E0A">
        <w:rPr>
          <w:rFonts w:ascii="Times New Roman" w:hAnsi="Times New Roman" w:cs="Times New Roman"/>
          <w:b/>
          <w:sz w:val="24"/>
          <w:szCs w:val="24"/>
        </w:rPr>
        <w:t>Projektas</w:t>
      </w:r>
    </w:p>
    <w:p w:rsidR="009C560E" w:rsidRPr="00BE3E0A" w:rsidRDefault="009C560E" w:rsidP="009C560E">
      <w:pPr>
        <w:jc w:val="right"/>
        <w:rPr>
          <w:rFonts w:ascii="Times New Roman" w:hAnsi="Times New Roman" w:cs="Times New Roman"/>
          <w:b/>
          <w:sz w:val="24"/>
          <w:szCs w:val="24"/>
        </w:rPr>
      </w:pPr>
    </w:p>
    <w:p w:rsidR="009C560E" w:rsidRPr="00BE3E0A" w:rsidRDefault="009C560E" w:rsidP="009C560E">
      <w:pPr>
        <w:jc w:val="center"/>
        <w:rPr>
          <w:rFonts w:ascii="Times New Roman" w:hAnsi="Times New Roman" w:cs="Times New Roman"/>
          <w:b/>
          <w:sz w:val="24"/>
          <w:szCs w:val="24"/>
        </w:rPr>
      </w:pPr>
      <w:r w:rsidRPr="00BE3E0A">
        <w:rPr>
          <w:rFonts w:ascii="Times New Roman" w:hAnsi="Times New Roman" w:cs="Times New Roman"/>
          <w:b/>
          <w:sz w:val="24"/>
          <w:szCs w:val="24"/>
        </w:rPr>
        <w:t>LIETUVOS RESPUBLIKOS VYRIAUSYBĖ</w:t>
      </w:r>
    </w:p>
    <w:p w:rsidR="009C560E" w:rsidRPr="00BE3E0A" w:rsidRDefault="009C560E" w:rsidP="009C560E">
      <w:pPr>
        <w:jc w:val="center"/>
        <w:rPr>
          <w:rFonts w:ascii="Times New Roman" w:hAnsi="Times New Roman" w:cs="Times New Roman"/>
          <w:b/>
          <w:sz w:val="24"/>
          <w:szCs w:val="24"/>
        </w:rPr>
      </w:pPr>
    </w:p>
    <w:p w:rsidR="009C560E" w:rsidRPr="00BE3E0A" w:rsidRDefault="009C560E" w:rsidP="009C560E">
      <w:pPr>
        <w:jc w:val="center"/>
        <w:rPr>
          <w:rFonts w:ascii="Times New Roman" w:hAnsi="Times New Roman" w:cs="Times New Roman"/>
          <w:b/>
          <w:sz w:val="24"/>
          <w:szCs w:val="24"/>
        </w:rPr>
      </w:pPr>
      <w:r w:rsidRPr="00BE3E0A">
        <w:rPr>
          <w:rFonts w:ascii="Times New Roman" w:hAnsi="Times New Roman" w:cs="Times New Roman"/>
          <w:b/>
          <w:sz w:val="24"/>
          <w:szCs w:val="24"/>
        </w:rPr>
        <w:t>NUTARIMAS</w:t>
      </w:r>
    </w:p>
    <w:p w:rsidR="009C560E" w:rsidRPr="00BE3E0A" w:rsidRDefault="009C560E" w:rsidP="009C560E">
      <w:pPr>
        <w:jc w:val="center"/>
        <w:rPr>
          <w:rFonts w:ascii="Times New Roman" w:hAnsi="Times New Roman" w:cs="Times New Roman"/>
          <w:b/>
          <w:sz w:val="24"/>
          <w:szCs w:val="24"/>
        </w:rPr>
      </w:pPr>
      <w:r w:rsidRPr="00BE3E0A">
        <w:rPr>
          <w:rFonts w:ascii="Times New Roman" w:hAnsi="Times New Roman" w:cs="Times New Roman"/>
          <w:b/>
          <w:sz w:val="24"/>
          <w:szCs w:val="24"/>
        </w:rPr>
        <w:t xml:space="preserve">DĖL EKSPERIMENTINĖS </w:t>
      </w:r>
      <w:r w:rsidR="0021234B" w:rsidRPr="00BE3E0A">
        <w:rPr>
          <w:rFonts w:ascii="Times New Roman" w:hAnsi="Times New Roman" w:cs="Times New Roman"/>
          <w:b/>
          <w:sz w:val="24"/>
          <w:szCs w:val="24"/>
        </w:rPr>
        <w:t xml:space="preserve">MOKYMO </w:t>
      </w:r>
      <w:r w:rsidRPr="00BE3E0A">
        <w:rPr>
          <w:rFonts w:ascii="Times New Roman" w:hAnsi="Times New Roman" w:cs="Times New Roman"/>
          <w:b/>
          <w:sz w:val="24"/>
          <w:szCs w:val="24"/>
        </w:rPr>
        <w:t>LĖŠŲ APSKAIČIAVIMO IR PASKIRSTYMO METODIKOS PATVIRTINIMO</w:t>
      </w:r>
    </w:p>
    <w:p w:rsidR="000A488A" w:rsidRPr="00BE3E0A" w:rsidRDefault="000A488A" w:rsidP="009C560E">
      <w:pPr>
        <w:jc w:val="center"/>
        <w:rPr>
          <w:rFonts w:ascii="Times New Roman" w:hAnsi="Times New Roman" w:cs="Times New Roman"/>
          <w:b/>
          <w:sz w:val="24"/>
          <w:szCs w:val="24"/>
        </w:rPr>
      </w:pPr>
    </w:p>
    <w:p w:rsidR="000A488A" w:rsidRPr="00BE3E0A" w:rsidRDefault="000A488A" w:rsidP="009C560E">
      <w:pPr>
        <w:jc w:val="center"/>
        <w:rPr>
          <w:rFonts w:ascii="Times New Roman" w:hAnsi="Times New Roman" w:cs="Times New Roman"/>
          <w:sz w:val="24"/>
          <w:szCs w:val="24"/>
        </w:rPr>
      </w:pPr>
      <w:r w:rsidRPr="00BE3E0A">
        <w:rPr>
          <w:rFonts w:ascii="Times New Roman" w:hAnsi="Times New Roman" w:cs="Times New Roman"/>
          <w:sz w:val="24"/>
          <w:szCs w:val="24"/>
        </w:rPr>
        <w:t>2015 m.                               d. Nr.</w:t>
      </w:r>
    </w:p>
    <w:p w:rsidR="000A488A" w:rsidRPr="00BE3E0A" w:rsidRDefault="000A488A" w:rsidP="009C560E">
      <w:pPr>
        <w:jc w:val="center"/>
        <w:rPr>
          <w:rFonts w:ascii="Times New Roman" w:hAnsi="Times New Roman" w:cs="Times New Roman"/>
          <w:sz w:val="24"/>
          <w:szCs w:val="24"/>
        </w:rPr>
      </w:pPr>
      <w:r w:rsidRPr="00BE3E0A">
        <w:rPr>
          <w:rFonts w:ascii="Times New Roman" w:hAnsi="Times New Roman" w:cs="Times New Roman"/>
          <w:sz w:val="24"/>
          <w:szCs w:val="24"/>
        </w:rPr>
        <w:t>Vilnius</w:t>
      </w:r>
    </w:p>
    <w:p w:rsidR="000A488A" w:rsidRPr="00BE3E0A" w:rsidRDefault="000A488A" w:rsidP="009C560E">
      <w:pPr>
        <w:jc w:val="center"/>
        <w:rPr>
          <w:rFonts w:ascii="Times New Roman" w:hAnsi="Times New Roman" w:cs="Times New Roman"/>
          <w:sz w:val="24"/>
          <w:szCs w:val="24"/>
        </w:rPr>
      </w:pPr>
    </w:p>
    <w:p w:rsidR="000A488A" w:rsidRPr="00BE3E0A" w:rsidRDefault="000A488A" w:rsidP="00317708">
      <w:pPr>
        <w:ind w:firstLine="709"/>
        <w:rPr>
          <w:rFonts w:ascii="Times New Roman" w:hAnsi="Times New Roman" w:cs="Times New Roman"/>
          <w:sz w:val="24"/>
          <w:szCs w:val="24"/>
        </w:rPr>
      </w:pPr>
      <w:r w:rsidRPr="00BE3E0A">
        <w:rPr>
          <w:rFonts w:ascii="Times New Roman" w:hAnsi="Times New Roman" w:cs="Times New Roman"/>
          <w:sz w:val="24"/>
          <w:szCs w:val="24"/>
        </w:rPr>
        <w:t>Vadovaudamasi Lietuvos Respublikos švietimo įstatymo 67 straipsnio 1 dalimi, Lietuvos Respublikos Vyriausybė n u t a r i a:</w:t>
      </w:r>
    </w:p>
    <w:p w:rsidR="000A488A" w:rsidRPr="00BE3E0A" w:rsidRDefault="000A488A" w:rsidP="00317708">
      <w:pPr>
        <w:ind w:firstLine="709"/>
        <w:rPr>
          <w:rFonts w:ascii="Times New Roman" w:hAnsi="Times New Roman" w:cs="Times New Roman"/>
          <w:sz w:val="24"/>
          <w:szCs w:val="24"/>
        </w:rPr>
      </w:pPr>
      <w:r w:rsidRPr="00BE3E0A">
        <w:rPr>
          <w:rFonts w:ascii="Times New Roman" w:hAnsi="Times New Roman" w:cs="Times New Roman"/>
          <w:sz w:val="24"/>
          <w:szCs w:val="24"/>
        </w:rPr>
        <w:t xml:space="preserve">1. Patvirtinti </w:t>
      </w:r>
      <w:r w:rsidR="00D743D8" w:rsidRPr="00BE3E0A">
        <w:rPr>
          <w:rFonts w:ascii="Times New Roman" w:hAnsi="Times New Roman" w:cs="Times New Roman"/>
          <w:sz w:val="24"/>
          <w:szCs w:val="24"/>
        </w:rPr>
        <w:t xml:space="preserve">Eksperimentinę </w:t>
      </w:r>
      <w:r w:rsidR="0021234B" w:rsidRPr="00BE3E0A">
        <w:rPr>
          <w:rFonts w:ascii="Times New Roman" w:hAnsi="Times New Roman" w:cs="Times New Roman"/>
          <w:sz w:val="24"/>
          <w:szCs w:val="24"/>
        </w:rPr>
        <w:t>mokymo</w:t>
      </w:r>
      <w:r w:rsidR="00D743D8" w:rsidRPr="00BE3E0A">
        <w:rPr>
          <w:rFonts w:ascii="Times New Roman" w:hAnsi="Times New Roman" w:cs="Times New Roman"/>
          <w:sz w:val="24"/>
          <w:szCs w:val="24"/>
        </w:rPr>
        <w:t xml:space="preserve"> l</w:t>
      </w:r>
      <w:bookmarkStart w:id="0" w:name="_GoBack"/>
      <w:bookmarkEnd w:id="0"/>
      <w:r w:rsidR="00D743D8" w:rsidRPr="00BE3E0A">
        <w:rPr>
          <w:rFonts w:ascii="Times New Roman" w:hAnsi="Times New Roman" w:cs="Times New Roman"/>
          <w:sz w:val="24"/>
          <w:szCs w:val="24"/>
        </w:rPr>
        <w:t>ėšų apskaičiavimo ir paskirstymo metodiką</w:t>
      </w:r>
      <w:r w:rsidR="00E24A29" w:rsidRPr="00BE3E0A">
        <w:rPr>
          <w:rFonts w:ascii="Times New Roman" w:hAnsi="Times New Roman" w:cs="Times New Roman"/>
          <w:sz w:val="24"/>
          <w:szCs w:val="24"/>
        </w:rPr>
        <w:t xml:space="preserve"> </w:t>
      </w:r>
      <w:r w:rsidR="00D743D8" w:rsidRPr="00BE3E0A">
        <w:rPr>
          <w:rFonts w:ascii="Times New Roman" w:hAnsi="Times New Roman" w:cs="Times New Roman"/>
          <w:sz w:val="24"/>
          <w:szCs w:val="24"/>
        </w:rPr>
        <w:t>(pridedama).</w:t>
      </w:r>
    </w:p>
    <w:p w:rsidR="00D743D8" w:rsidRPr="00BE3E0A" w:rsidRDefault="00D743D8" w:rsidP="00317708">
      <w:pPr>
        <w:ind w:firstLine="709"/>
        <w:rPr>
          <w:rFonts w:ascii="Times New Roman" w:hAnsi="Times New Roman" w:cs="Times New Roman"/>
          <w:sz w:val="24"/>
          <w:szCs w:val="24"/>
        </w:rPr>
      </w:pPr>
      <w:r w:rsidRPr="00BE3E0A">
        <w:rPr>
          <w:rFonts w:ascii="Times New Roman" w:hAnsi="Times New Roman" w:cs="Times New Roman"/>
          <w:sz w:val="24"/>
          <w:szCs w:val="24"/>
        </w:rPr>
        <w:t>2. Nustatyti, kad:</w:t>
      </w:r>
    </w:p>
    <w:p w:rsidR="006C5252" w:rsidRDefault="0041018B" w:rsidP="0041018B">
      <w:pPr>
        <w:ind w:firstLine="709"/>
        <w:rPr>
          <w:rFonts w:ascii="Times New Roman" w:hAnsi="Times New Roman" w:cs="Times New Roman"/>
          <w:sz w:val="24"/>
          <w:szCs w:val="24"/>
        </w:rPr>
      </w:pPr>
      <w:r w:rsidRPr="00BE3E0A">
        <w:rPr>
          <w:rFonts w:ascii="Times New Roman" w:hAnsi="Times New Roman" w:cs="Times New Roman"/>
          <w:sz w:val="24"/>
          <w:szCs w:val="24"/>
        </w:rPr>
        <w:t>2.1. Eksperimentinė mokymo lėšų apskaičiavimo ir paskirstymo metodika (toliau – Metodika) taikoma savivaldybėse, kurių sąrašą</w:t>
      </w:r>
      <w:r w:rsidR="00247822" w:rsidRPr="00BE3E0A">
        <w:rPr>
          <w:rFonts w:ascii="Times New Roman" w:hAnsi="Times New Roman" w:cs="Times New Roman"/>
          <w:sz w:val="24"/>
          <w:szCs w:val="24"/>
        </w:rPr>
        <w:t xml:space="preserve">, atsižvelgdamas į savivaldybės gyventojų skaičių, vyraujantį gyvenamosios vietovės tipą ir (arba) kitus kriterijus, </w:t>
      </w:r>
      <w:r w:rsidR="000C2478" w:rsidRPr="00BE3E0A">
        <w:rPr>
          <w:rFonts w:ascii="Times New Roman" w:hAnsi="Times New Roman" w:cs="Times New Roman"/>
          <w:sz w:val="24"/>
          <w:szCs w:val="24"/>
        </w:rPr>
        <w:t>atitinkamiems biudžetiniams metams</w:t>
      </w:r>
      <w:r w:rsidRPr="00BE3E0A">
        <w:rPr>
          <w:rFonts w:ascii="Times New Roman" w:hAnsi="Times New Roman" w:cs="Times New Roman"/>
          <w:sz w:val="24"/>
          <w:szCs w:val="24"/>
        </w:rPr>
        <w:t xml:space="preserve"> tvirtina švietimo ir mokslo ministras.</w:t>
      </w:r>
      <w:r w:rsidR="00913D69" w:rsidRPr="00BE3E0A">
        <w:rPr>
          <w:rFonts w:ascii="Times New Roman" w:hAnsi="Times New Roman" w:cs="Times New Roman"/>
          <w:sz w:val="24"/>
          <w:szCs w:val="24"/>
        </w:rPr>
        <w:t xml:space="preserve"> Į šį sąrašą </w:t>
      </w:r>
      <w:r w:rsidR="006C5252" w:rsidRPr="00BE3E0A">
        <w:rPr>
          <w:rFonts w:ascii="Times New Roman" w:hAnsi="Times New Roman" w:cs="Times New Roman"/>
          <w:sz w:val="24"/>
          <w:szCs w:val="24"/>
        </w:rPr>
        <w:t xml:space="preserve">savivaldybės </w:t>
      </w:r>
      <w:r w:rsidR="00913D69" w:rsidRPr="00BE3E0A">
        <w:rPr>
          <w:rFonts w:ascii="Times New Roman" w:hAnsi="Times New Roman" w:cs="Times New Roman"/>
          <w:sz w:val="24"/>
          <w:szCs w:val="24"/>
        </w:rPr>
        <w:t xml:space="preserve">gali būti įtraukiamos </w:t>
      </w:r>
      <w:r w:rsidR="006C5252">
        <w:rPr>
          <w:rFonts w:ascii="Times New Roman" w:hAnsi="Times New Roman" w:cs="Times New Roman"/>
          <w:sz w:val="24"/>
          <w:szCs w:val="24"/>
        </w:rPr>
        <w:t>tuo atveju, jei yra savivaldybės tarybos sprendimas dėl Metodikos taikymo savivaldybėje atitinkamais biudžetiniais metais.</w:t>
      </w:r>
    </w:p>
    <w:p w:rsidR="004963E1" w:rsidRPr="00BE3E0A" w:rsidRDefault="004963E1" w:rsidP="00317708">
      <w:pPr>
        <w:ind w:firstLine="709"/>
        <w:rPr>
          <w:rFonts w:ascii="Times New Roman" w:hAnsi="Times New Roman" w:cs="Times New Roman"/>
          <w:sz w:val="24"/>
          <w:szCs w:val="24"/>
        </w:rPr>
      </w:pPr>
      <w:r w:rsidRPr="00BE3E0A">
        <w:rPr>
          <w:rFonts w:ascii="Times New Roman" w:hAnsi="Times New Roman" w:cs="Times New Roman"/>
          <w:sz w:val="24"/>
          <w:szCs w:val="24"/>
        </w:rPr>
        <w:t xml:space="preserve">2.2. Tais atvejais, kai </w:t>
      </w:r>
      <w:r w:rsidR="00C1015D" w:rsidRPr="00BE3E0A">
        <w:rPr>
          <w:rFonts w:ascii="Times New Roman" w:hAnsi="Times New Roman" w:cs="Times New Roman"/>
          <w:sz w:val="24"/>
          <w:szCs w:val="24"/>
        </w:rPr>
        <w:t xml:space="preserve">šio nutarimo 2.1 </w:t>
      </w:r>
      <w:r w:rsidR="002556D2" w:rsidRPr="00BE3E0A">
        <w:rPr>
          <w:rFonts w:ascii="Times New Roman" w:hAnsi="Times New Roman" w:cs="Times New Roman"/>
          <w:sz w:val="24"/>
          <w:szCs w:val="24"/>
        </w:rPr>
        <w:t>papunktyje</w:t>
      </w:r>
      <w:r w:rsidR="00C1015D" w:rsidRPr="00BE3E0A">
        <w:rPr>
          <w:rFonts w:ascii="Times New Roman" w:hAnsi="Times New Roman" w:cs="Times New Roman"/>
          <w:sz w:val="24"/>
          <w:szCs w:val="24"/>
        </w:rPr>
        <w:t xml:space="preserve"> nurodytai </w:t>
      </w:r>
      <w:r w:rsidR="00402A50" w:rsidRPr="00BE3E0A">
        <w:rPr>
          <w:rFonts w:ascii="Times New Roman" w:hAnsi="Times New Roman" w:cs="Times New Roman"/>
          <w:sz w:val="24"/>
          <w:szCs w:val="24"/>
        </w:rPr>
        <w:t>savivaldybei</w:t>
      </w:r>
      <w:r w:rsidR="002A08EB" w:rsidRPr="00BE3E0A">
        <w:rPr>
          <w:rFonts w:ascii="Times New Roman" w:hAnsi="Times New Roman" w:cs="Times New Roman"/>
          <w:sz w:val="24"/>
          <w:szCs w:val="24"/>
        </w:rPr>
        <w:t xml:space="preserve"> </w:t>
      </w:r>
      <w:r w:rsidR="0088565E" w:rsidRPr="00BE3E0A">
        <w:rPr>
          <w:rFonts w:ascii="Times New Roman" w:hAnsi="Times New Roman" w:cs="Times New Roman"/>
          <w:sz w:val="24"/>
          <w:szCs w:val="24"/>
        </w:rPr>
        <w:t xml:space="preserve">atitinkamiems </w:t>
      </w:r>
      <w:r w:rsidR="007F47B2" w:rsidRPr="00BE3E0A">
        <w:rPr>
          <w:rFonts w:ascii="Times New Roman" w:hAnsi="Times New Roman" w:cs="Times New Roman"/>
          <w:sz w:val="24"/>
          <w:szCs w:val="24"/>
        </w:rPr>
        <w:t xml:space="preserve">biudžetiniams </w:t>
      </w:r>
      <w:r w:rsidR="002A08EB" w:rsidRPr="00BE3E0A">
        <w:rPr>
          <w:rFonts w:ascii="Times New Roman" w:hAnsi="Times New Roman" w:cs="Times New Roman"/>
          <w:sz w:val="24"/>
          <w:szCs w:val="24"/>
        </w:rPr>
        <w:t xml:space="preserve">metams </w:t>
      </w:r>
      <w:r w:rsidRPr="00BE3E0A">
        <w:rPr>
          <w:rFonts w:ascii="Times New Roman" w:hAnsi="Times New Roman" w:cs="Times New Roman"/>
          <w:sz w:val="24"/>
          <w:szCs w:val="24"/>
        </w:rPr>
        <w:t xml:space="preserve">pagal Metodiką apskaičiuota mokymo lėšų suma yra mažesnė už lėšų sumą, apskaičiuotą </w:t>
      </w:r>
      <w:r w:rsidR="00892C85" w:rsidRPr="00BE3E0A">
        <w:rPr>
          <w:rFonts w:ascii="Times New Roman" w:hAnsi="Times New Roman" w:cs="Times New Roman"/>
          <w:sz w:val="24"/>
          <w:szCs w:val="24"/>
        </w:rPr>
        <w:t>tiems</w:t>
      </w:r>
      <w:r w:rsidR="00402A50" w:rsidRPr="00BE3E0A">
        <w:rPr>
          <w:rFonts w:ascii="Times New Roman" w:hAnsi="Times New Roman" w:cs="Times New Roman"/>
          <w:sz w:val="24"/>
          <w:szCs w:val="24"/>
        </w:rPr>
        <w:t xml:space="preserve"> metams </w:t>
      </w:r>
      <w:r w:rsidRPr="00BE3E0A">
        <w:rPr>
          <w:rFonts w:ascii="Times New Roman" w:hAnsi="Times New Roman" w:cs="Times New Roman"/>
          <w:sz w:val="24"/>
          <w:szCs w:val="24"/>
        </w:rPr>
        <w:t xml:space="preserve">vadovaujantis Mokinio krepšelio lėšų apskaičiavimo ir paskirstymo metodika, patvirtinta Lietuvos Respublikos Vyriausybės 2001 m. birželio 27 d. nutarimu Nr. 785 „Dėl Mokinio krepšelio lėšų apskaičiavimo ir paskirstymo metodikos patvirtinimo“, savivaldybei papildomai skiriamas šių sumų skirtumas, kuris </w:t>
      </w:r>
      <w:r w:rsidR="00D140F1" w:rsidRPr="00BE3E0A">
        <w:rPr>
          <w:rFonts w:ascii="Times New Roman" w:hAnsi="Times New Roman" w:cs="Times New Roman"/>
          <w:sz w:val="24"/>
          <w:szCs w:val="24"/>
        </w:rPr>
        <w:t xml:space="preserve">paskirstomas ir </w:t>
      </w:r>
      <w:r w:rsidRPr="00BE3E0A">
        <w:rPr>
          <w:rFonts w:ascii="Times New Roman" w:hAnsi="Times New Roman" w:cs="Times New Roman"/>
          <w:sz w:val="24"/>
          <w:szCs w:val="24"/>
        </w:rPr>
        <w:t xml:space="preserve">naudojamas Metodikos </w:t>
      </w:r>
      <w:r w:rsidR="00EA535D" w:rsidRPr="00BE3E0A">
        <w:rPr>
          <w:rFonts w:ascii="Times New Roman" w:hAnsi="Times New Roman" w:cs="Times New Roman"/>
          <w:sz w:val="24"/>
          <w:szCs w:val="24"/>
        </w:rPr>
        <w:t>11.2</w:t>
      </w:r>
      <w:r w:rsidR="00DC2379" w:rsidRPr="00BE3E0A">
        <w:rPr>
          <w:rFonts w:ascii="Times New Roman" w:hAnsi="Times New Roman" w:cs="Times New Roman"/>
          <w:sz w:val="24"/>
          <w:szCs w:val="24"/>
        </w:rPr>
        <w:t> papunktyje</w:t>
      </w:r>
      <w:r w:rsidRPr="00BE3E0A">
        <w:rPr>
          <w:rFonts w:ascii="Times New Roman" w:hAnsi="Times New Roman" w:cs="Times New Roman"/>
          <w:sz w:val="24"/>
          <w:szCs w:val="24"/>
        </w:rPr>
        <w:t xml:space="preserve"> nustatyta tvarka.</w:t>
      </w:r>
    </w:p>
    <w:p w:rsidR="00D743D8" w:rsidRPr="00BE3E0A" w:rsidRDefault="00D743D8" w:rsidP="00317708">
      <w:pPr>
        <w:ind w:firstLine="709"/>
        <w:rPr>
          <w:rFonts w:ascii="Times New Roman" w:hAnsi="Times New Roman" w:cs="Times New Roman"/>
          <w:sz w:val="24"/>
          <w:szCs w:val="24"/>
        </w:rPr>
      </w:pPr>
      <w:r w:rsidRPr="00BE3E0A">
        <w:rPr>
          <w:rFonts w:ascii="Times New Roman" w:hAnsi="Times New Roman" w:cs="Times New Roman"/>
          <w:sz w:val="24"/>
          <w:szCs w:val="24"/>
        </w:rPr>
        <w:t>2.</w:t>
      </w:r>
      <w:r w:rsidR="009E65E6" w:rsidRPr="00BE3E0A">
        <w:rPr>
          <w:rFonts w:ascii="Times New Roman" w:hAnsi="Times New Roman" w:cs="Times New Roman"/>
          <w:sz w:val="24"/>
          <w:szCs w:val="24"/>
        </w:rPr>
        <w:t>3</w:t>
      </w:r>
      <w:r w:rsidRPr="00BE3E0A">
        <w:rPr>
          <w:rFonts w:ascii="Times New Roman" w:hAnsi="Times New Roman" w:cs="Times New Roman"/>
          <w:sz w:val="24"/>
          <w:szCs w:val="24"/>
        </w:rPr>
        <w:t>. Šis nutarimas</w:t>
      </w:r>
      <w:r w:rsidR="0041018B" w:rsidRPr="00BE3E0A">
        <w:rPr>
          <w:rFonts w:ascii="Times New Roman" w:hAnsi="Times New Roman" w:cs="Times New Roman"/>
          <w:sz w:val="24"/>
          <w:szCs w:val="24"/>
        </w:rPr>
        <w:t>, išskyrus 2.1 papunktį,</w:t>
      </w:r>
      <w:r w:rsidRPr="00BE3E0A">
        <w:rPr>
          <w:rFonts w:ascii="Times New Roman" w:hAnsi="Times New Roman" w:cs="Times New Roman"/>
          <w:sz w:val="24"/>
          <w:szCs w:val="24"/>
        </w:rPr>
        <w:t xml:space="preserve"> įsigalioja 2016 m. sausio 1 d</w:t>
      </w:r>
      <w:r w:rsidR="00057575" w:rsidRPr="00BE3E0A">
        <w:rPr>
          <w:rFonts w:ascii="Times New Roman" w:hAnsi="Times New Roman" w:cs="Times New Roman"/>
          <w:sz w:val="24"/>
          <w:szCs w:val="24"/>
        </w:rPr>
        <w:t>ieną</w:t>
      </w:r>
      <w:r w:rsidRPr="00BE3E0A">
        <w:rPr>
          <w:rFonts w:ascii="Times New Roman" w:hAnsi="Times New Roman" w:cs="Times New Roman"/>
          <w:sz w:val="24"/>
          <w:szCs w:val="24"/>
        </w:rPr>
        <w:t>.</w:t>
      </w:r>
    </w:p>
    <w:p w:rsidR="009C560E" w:rsidRPr="00BE3E0A" w:rsidRDefault="009C560E" w:rsidP="00317708">
      <w:pPr>
        <w:ind w:firstLine="709"/>
        <w:rPr>
          <w:rFonts w:ascii="Times New Roman" w:hAnsi="Times New Roman" w:cs="Times New Roman"/>
          <w:sz w:val="24"/>
          <w:szCs w:val="24"/>
        </w:rPr>
      </w:pPr>
    </w:p>
    <w:p w:rsidR="001966FA" w:rsidRPr="00BE3E0A" w:rsidRDefault="001966FA">
      <w:pPr>
        <w:rPr>
          <w:rFonts w:ascii="Times New Roman" w:hAnsi="Times New Roman" w:cs="Times New Roman"/>
          <w:sz w:val="24"/>
          <w:szCs w:val="24"/>
        </w:rPr>
      </w:pPr>
    </w:p>
    <w:p w:rsidR="001966FA" w:rsidRPr="00BE3E0A" w:rsidRDefault="001966FA">
      <w:pPr>
        <w:rPr>
          <w:rFonts w:ascii="Times New Roman" w:hAnsi="Times New Roman" w:cs="Times New Roman"/>
          <w:sz w:val="24"/>
          <w:szCs w:val="24"/>
        </w:rPr>
      </w:pPr>
      <w:r w:rsidRPr="00BE3E0A">
        <w:rPr>
          <w:rFonts w:ascii="Times New Roman" w:hAnsi="Times New Roman" w:cs="Times New Roman"/>
          <w:sz w:val="24"/>
          <w:szCs w:val="24"/>
        </w:rPr>
        <w:t>Ministras Pirmininkas</w:t>
      </w:r>
    </w:p>
    <w:p w:rsidR="001966FA" w:rsidRPr="00BE3E0A" w:rsidRDefault="001966FA">
      <w:pPr>
        <w:rPr>
          <w:rFonts w:ascii="Times New Roman" w:hAnsi="Times New Roman" w:cs="Times New Roman"/>
          <w:sz w:val="24"/>
          <w:szCs w:val="24"/>
        </w:rPr>
      </w:pPr>
    </w:p>
    <w:p w:rsidR="001966FA" w:rsidRPr="00BE3E0A" w:rsidRDefault="001966FA">
      <w:pPr>
        <w:rPr>
          <w:rFonts w:ascii="Times New Roman" w:hAnsi="Times New Roman" w:cs="Times New Roman"/>
          <w:sz w:val="24"/>
          <w:szCs w:val="24"/>
        </w:rPr>
      </w:pPr>
    </w:p>
    <w:p w:rsidR="001966FA" w:rsidRPr="00BE3E0A" w:rsidRDefault="001966FA">
      <w:pPr>
        <w:rPr>
          <w:rFonts w:ascii="Times New Roman" w:hAnsi="Times New Roman" w:cs="Times New Roman"/>
          <w:sz w:val="24"/>
          <w:szCs w:val="24"/>
        </w:rPr>
      </w:pPr>
      <w:r w:rsidRPr="00BE3E0A">
        <w:rPr>
          <w:rFonts w:ascii="Times New Roman" w:hAnsi="Times New Roman" w:cs="Times New Roman"/>
          <w:sz w:val="24"/>
          <w:szCs w:val="24"/>
        </w:rPr>
        <w:t>Švietimo ir mokslo ministras</w:t>
      </w:r>
    </w:p>
    <w:p w:rsidR="008418FE" w:rsidRPr="00BE3E0A" w:rsidRDefault="008418FE">
      <w:pPr>
        <w:rPr>
          <w:rFonts w:ascii="Times New Roman" w:hAnsi="Times New Roman" w:cs="Times New Roman"/>
          <w:sz w:val="24"/>
          <w:szCs w:val="24"/>
        </w:rPr>
      </w:pPr>
    </w:p>
    <w:p w:rsidR="008418FE" w:rsidRPr="00BE3E0A" w:rsidRDefault="008418FE" w:rsidP="008418FE">
      <w:pPr>
        <w:rPr>
          <w:rFonts w:ascii="Times New Roman" w:hAnsi="Times New Roman" w:cs="Times New Roman"/>
          <w:sz w:val="24"/>
          <w:szCs w:val="24"/>
        </w:rPr>
      </w:pPr>
    </w:p>
    <w:p w:rsidR="008418FE" w:rsidRPr="00BE3E0A" w:rsidRDefault="008418FE" w:rsidP="008418FE">
      <w:pPr>
        <w:rPr>
          <w:rFonts w:ascii="Times New Roman" w:hAnsi="Times New Roman" w:cs="Times New Roman"/>
          <w:sz w:val="24"/>
          <w:szCs w:val="24"/>
        </w:rPr>
      </w:pPr>
    </w:p>
    <w:p w:rsidR="008418FE" w:rsidRPr="00BE3E0A" w:rsidRDefault="008418FE" w:rsidP="008418FE">
      <w:pPr>
        <w:rPr>
          <w:rFonts w:ascii="Times New Roman" w:hAnsi="Times New Roman" w:cs="Times New Roman"/>
          <w:sz w:val="24"/>
          <w:szCs w:val="24"/>
        </w:rPr>
      </w:pPr>
    </w:p>
    <w:p w:rsidR="008418FE" w:rsidRPr="00BE3E0A" w:rsidRDefault="008418FE" w:rsidP="008418FE">
      <w:pPr>
        <w:rPr>
          <w:rFonts w:ascii="Times New Roman" w:hAnsi="Times New Roman" w:cs="Times New Roman"/>
          <w:sz w:val="24"/>
          <w:szCs w:val="24"/>
        </w:rPr>
      </w:pPr>
    </w:p>
    <w:p w:rsidR="008418FE" w:rsidRPr="00BE3E0A" w:rsidRDefault="008418FE" w:rsidP="008418FE">
      <w:pPr>
        <w:tabs>
          <w:tab w:val="left" w:pos="5325"/>
        </w:tabs>
        <w:rPr>
          <w:rFonts w:ascii="Times New Roman" w:hAnsi="Times New Roman" w:cs="Times New Roman"/>
          <w:sz w:val="24"/>
          <w:szCs w:val="24"/>
        </w:rPr>
      </w:pPr>
      <w:r w:rsidRPr="00BE3E0A">
        <w:rPr>
          <w:rFonts w:ascii="Times New Roman" w:hAnsi="Times New Roman" w:cs="Times New Roman"/>
          <w:sz w:val="24"/>
          <w:szCs w:val="24"/>
        </w:rPr>
        <w:tab/>
      </w:r>
    </w:p>
    <w:p w:rsidR="008418FE" w:rsidRPr="00BE3E0A" w:rsidRDefault="008418FE" w:rsidP="008418FE">
      <w:pPr>
        <w:tabs>
          <w:tab w:val="left" w:pos="5325"/>
        </w:tabs>
        <w:rPr>
          <w:rFonts w:ascii="Times New Roman" w:hAnsi="Times New Roman" w:cs="Times New Roman"/>
          <w:sz w:val="24"/>
          <w:szCs w:val="24"/>
        </w:rPr>
      </w:pPr>
      <w:r w:rsidRPr="00BE3E0A">
        <w:rPr>
          <w:rFonts w:ascii="Times New Roman" w:hAnsi="Times New Roman" w:cs="Times New Roman"/>
          <w:sz w:val="24"/>
          <w:szCs w:val="24"/>
        </w:rPr>
        <w:tab/>
      </w:r>
    </w:p>
    <w:p w:rsidR="008418FE" w:rsidRPr="00BE3E0A" w:rsidRDefault="008418FE" w:rsidP="008418FE">
      <w:pPr>
        <w:tabs>
          <w:tab w:val="left" w:pos="5325"/>
        </w:tabs>
        <w:rPr>
          <w:rFonts w:ascii="Times New Roman" w:hAnsi="Times New Roman" w:cs="Times New Roman"/>
          <w:sz w:val="24"/>
          <w:szCs w:val="24"/>
        </w:rPr>
        <w:sectPr w:rsidR="008418FE" w:rsidRPr="00BE3E0A" w:rsidSect="00A22A47">
          <w:headerReference w:type="default" r:id="rId8"/>
          <w:pgSz w:w="11906" w:h="16838"/>
          <w:pgMar w:top="851" w:right="567" w:bottom="567" w:left="1701" w:header="567" w:footer="567" w:gutter="0"/>
          <w:pgNumType w:start="1"/>
          <w:cols w:space="1296"/>
          <w:titlePg/>
          <w:docGrid w:linePitch="360"/>
        </w:sectPr>
      </w:pPr>
    </w:p>
    <w:p w:rsidR="00C10695" w:rsidRPr="00BE3E0A" w:rsidRDefault="00C10695" w:rsidP="00FE48DE">
      <w:pPr>
        <w:ind w:left="5812"/>
        <w:jc w:val="left"/>
        <w:rPr>
          <w:rFonts w:ascii="Times New Roman" w:hAnsi="Times New Roman" w:cs="Times New Roman"/>
          <w:sz w:val="24"/>
          <w:szCs w:val="24"/>
        </w:rPr>
      </w:pPr>
      <w:r w:rsidRPr="00BE3E0A">
        <w:rPr>
          <w:rFonts w:ascii="Times New Roman" w:hAnsi="Times New Roman" w:cs="Times New Roman"/>
          <w:sz w:val="24"/>
          <w:szCs w:val="24"/>
        </w:rPr>
        <w:lastRenderedPageBreak/>
        <w:t>PATVIRTINTA</w:t>
      </w:r>
    </w:p>
    <w:p w:rsidR="00C10695" w:rsidRPr="00BE3E0A" w:rsidRDefault="00C10695" w:rsidP="00FE48DE">
      <w:pPr>
        <w:ind w:left="5812"/>
        <w:jc w:val="left"/>
        <w:rPr>
          <w:rFonts w:ascii="Times New Roman" w:hAnsi="Times New Roman" w:cs="Times New Roman"/>
          <w:sz w:val="24"/>
          <w:szCs w:val="24"/>
        </w:rPr>
      </w:pPr>
      <w:r w:rsidRPr="00BE3E0A">
        <w:rPr>
          <w:rFonts w:ascii="Times New Roman" w:hAnsi="Times New Roman" w:cs="Times New Roman"/>
          <w:sz w:val="24"/>
          <w:szCs w:val="24"/>
        </w:rPr>
        <w:t>Lietuvos Respublikos Vyriausybės</w:t>
      </w:r>
    </w:p>
    <w:p w:rsidR="00C10695" w:rsidRPr="00BE3E0A" w:rsidRDefault="00C10695" w:rsidP="00FE48DE">
      <w:pPr>
        <w:ind w:left="5812"/>
        <w:jc w:val="left"/>
        <w:rPr>
          <w:rFonts w:ascii="Times New Roman" w:hAnsi="Times New Roman" w:cs="Times New Roman"/>
          <w:sz w:val="24"/>
          <w:szCs w:val="24"/>
        </w:rPr>
      </w:pPr>
      <w:r w:rsidRPr="00BE3E0A">
        <w:rPr>
          <w:rFonts w:ascii="Times New Roman" w:hAnsi="Times New Roman" w:cs="Times New Roman"/>
          <w:sz w:val="24"/>
          <w:szCs w:val="24"/>
        </w:rPr>
        <w:t xml:space="preserve">2015 m.                   d. nutarimu Nr. </w:t>
      </w:r>
    </w:p>
    <w:p w:rsidR="00C10695" w:rsidRPr="00BE3E0A" w:rsidRDefault="00C10695" w:rsidP="00D5013C">
      <w:pPr>
        <w:jc w:val="center"/>
        <w:rPr>
          <w:rFonts w:ascii="Times New Roman" w:hAnsi="Times New Roman" w:cs="Times New Roman"/>
          <w:b/>
          <w:sz w:val="24"/>
          <w:szCs w:val="24"/>
        </w:rPr>
      </w:pPr>
    </w:p>
    <w:p w:rsidR="00C87600" w:rsidRPr="00BE3E0A" w:rsidRDefault="00D5013C" w:rsidP="00D5013C">
      <w:pPr>
        <w:jc w:val="center"/>
        <w:rPr>
          <w:rFonts w:ascii="Times New Roman" w:hAnsi="Times New Roman" w:cs="Times New Roman"/>
          <w:b/>
          <w:sz w:val="24"/>
          <w:szCs w:val="24"/>
        </w:rPr>
      </w:pPr>
      <w:r w:rsidRPr="00BE3E0A">
        <w:rPr>
          <w:rFonts w:ascii="Times New Roman" w:hAnsi="Times New Roman" w:cs="Times New Roman"/>
          <w:b/>
          <w:sz w:val="24"/>
          <w:szCs w:val="24"/>
        </w:rPr>
        <w:t xml:space="preserve">EKSPERIMENTINĖ </w:t>
      </w:r>
      <w:r w:rsidR="00396B89" w:rsidRPr="00BE3E0A">
        <w:rPr>
          <w:rFonts w:ascii="Times New Roman" w:hAnsi="Times New Roman" w:cs="Times New Roman"/>
          <w:b/>
          <w:sz w:val="24"/>
          <w:szCs w:val="24"/>
        </w:rPr>
        <w:t>MOKYMO</w:t>
      </w:r>
      <w:r w:rsidRPr="00BE3E0A">
        <w:rPr>
          <w:rFonts w:ascii="Times New Roman" w:hAnsi="Times New Roman" w:cs="Times New Roman"/>
          <w:b/>
          <w:sz w:val="24"/>
          <w:szCs w:val="24"/>
        </w:rPr>
        <w:t xml:space="preserve"> LĖŠŲ APSKAIČIAVIMO IR PASKIRSTYMO METODIKA</w:t>
      </w:r>
    </w:p>
    <w:p w:rsidR="006D6088" w:rsidRPr="00BE3E0A" w:rsidRDefault="006D6088" w:rsidP="00D5013C">
      <w:pPr>
        <w:jc w:val="center"/>
        <w:rPr>
          <w:rFonts w:ascii="Times New Roman" w:hAnsi="Times New Roman" w:cs="Times New Roman"/>
          <w:b/>
          <w:sz w:val="24"/>
          <w:szCs w:val="24"/>
        </w:rPr>
      </w:pPr>
    </w:p>
    <w:p w:rsidR="006D6088" w:rsidRPr="00BE3E0A" w:rsidRDefault="006D6088" w:rsidP="00D5013C">
      <w:pPr>
        <w:jc w:val="center"/>
        <w:rPr>
          <w:rFonts w:ascii="Times New Roman" w:hAnsi="Times New Roman" w:cs="Times New Roman"/>
          <w:sz w:val="24"/>
          <w:szCs w:val="24"/>
        </w:rPr>
      </w:pPr>
      <w:r w:rsidRPr="00BE3E0A">
        <w:rPr>
          <w:rFonts w:ascii="Times New Roman" w:hAnsi="Times New Roman" w:cs="Times New Roman"/>
          <w:b/>
          <w:sz w:val="24"/>
          <w:szCs w:val="24"/>
        </w:rPr>
        <w:t>I. BENDROSIOS NUOSTATOS</w:t>
      </w:r>
    </w:p>
    <w:p w:rsidR="00C87600" w:rsidRPr="00BE3E0A" w:rsidRDefault="00C87600" w:rsidP="00C87600">
      <w:pPr>
        <w:rPr>
          <w:rFonts w:ascii="Times New Roman" w:hAnsi="Times New Roman" w:cs="Times New Roman"/>
          <w:sz w:val="24"/>
          <w:szCs w:val="24"/>
        </w:rPr>
      </w:pPr>
    </w:p>
    <w:p w:rsidR="000F2328" w:rsidRPr="00BE3E0A" w:rsidRDefault="000E3E12" w:rsidP="000F2328">
      <w:pPr>
        <w:ind w:firstLine="709"/>
        <w:rPr>
          <w:rFonts w:ascii="Times New Roman" w:hAnsi="Times New Roman" w:cs="Times New Roman"/>
          <w:sz w:val="24"/>
          <w:szCs w:val="24"/>
        </w:rPr>
      </w:pPr>
      <w:r w:rsidRPr="00BE3E0A">
        <w:rPr>
          <w:rFonts w:ascii="Times New Roman" w:hAnsi="Times New Roman" w:cs="Times New Roman"/>
          <w:sz w:val="24"/>
          <w:szCs w:val="24"/>
        </w:rPr>
        <w:t xml:space="preserve">1. </w:t>
      </w:r>
      <w:r w:rsidR="009127BD" w:rsidRPr="00BE3E0A">
        <w:rPr>
          <w:rFonts w:ascii="Times New Roman" w:hAnsi="Times New Roman" w:cs="Times New Roman"/>
          <w:sz w:val="24"/>
          <w:szCs w:val="24"/>
        </w:rPr>
        <w:t xml:space="preserve">Eksperimentinė </w:t>
      </w:r>
      <w:r w:rsidR="00396B89" w:rsidRPr="00BE3E0A">
        <w:rPr>
          <w:rFonts w:ascii="Times New Roman" w:hAnsi="Times New Roman" w:cs="Times New Roman"/>
          <w:sz w:val="24"/>
          <w:szCs w:val="24"/>
        </w:rPr>
        <w:t>mokymo</w:t>
      </w:r>
      <w:r w:rsidR="009305CA" w:rsidRPr="00BE3E0A">
        <w:rPr>
          <w:rFonts w:ascii="Times New Roman" w:hAnsi="Times New Roman" w:cs="Times New Roman"/>
          <w:sz w:val="24"/>
          <w:szCs w:val="24"/>
        </w:rPr>
        <w:t xml:space="preserve"> </w:t>
      </w:r>
      <w:r w:rsidR="009127BD" w:rsidRPr="00BE3E0A">
        <w:rPr>
          <w:rFonts w:ascii="Times New Roman" w:hAnsi="Times New Roman" w:cs="Times New Roman"/>
          <w:sz w:val="24"/>
          <w:szCs w:val="24"/>
        </w:rPr>
        <w:t>lėšų apskaičiavimo ir paskirstymo metodika (toliau – Metodika)</w:t>
      </w:r>
      <w:r w:rsidR="00FA7036" w:rsidRPr="00BE3E0A">
        <w:rPr>
          <w:rFonts w:ascii="Times New Roman" w:hAnsi="Times New Roman" w:cs="Times New Roman"/>
          <w:sz w:val="24"/>
          <w:szCs w:val="24"/>
        </w:rPr>
        <w:t xml:space="preserve"> reglamentuoja</w:t>
      </w:r>
      <w:r w:rsidR="00D41BF0" w:rsidRPr="00BE3E0A">
        <w:rPr>
          <w:rFonts w:ascii="Times New Roman" w:hAnsi="Times New Roman" w:cs="Times New Roman"/>
          <w:sz w:val="24"/>
          <w:szCs w:val="24"/>
        </w:rPr>
        <w:t xml:space="preserve"> </w:t>
      </w:r>
      <w:r w:rsidR="007D4657" w:rsidRPr="00BE3E0A">
        <w:rPr>
          <w:rFonts w:ascii="Times New Roman" w:hAnsi="Times New Roman" w:cs="Times New Roman"/>
          <w:sz w:val="24"/>
          <w:szCs w:val="24"/>
        </w:rPr>
        <w:t xml:space="preserve">iš Lietuvos Respublikos valstybės biudžeto (toliau – valstybės biudžetas) skiriamų </w:t>
      </w:r>
      <w:r w:rsidR="0086184D" w:rsidRPr="00BE3E0A">
        <w:rPr>
          <w:rFonts w:ascii="Times New Roman" w:hAnsi="Times New Roman" w:cs="Times New Roman"/>
          <w:sz w:val="24"/>
          <w:szCs w:val="24"/>
        </w:rPr>
        <w:t xml:space="preserve">mokymo </w:t>
      </w:r>
      <w:r w:rsidR="00D41BF0" w:rsidRPr="00BE3E0A">
        <w:rPr>
          <w:rFonts w:ascii="Times New Roman" w:hAnsi="Times New Roman" w:cs="Times New Roman"/>
          <w:sz w:val="24"/>
          <w:szCs w:val="24"/>
        </w:rPr>
        <w:t xml:space="preserve">lėšų </w:t>
      </w:r>
      <w:r w:rsidR="000F2328" w:rsidRPr="00BE3E0A">
        <w:rPr>
          <w:rFonts w:ascii="Times New Roman" w:hAnsi="Times New Roman" w:cs="Times New Roman"/>
          <w:sz w:val="24"/>
          <w:szCs w:val="24"/>
        </w:rPr>
        <w:t>apskaičiavimą ir paskirstymą mokinių, besimokančių pagal ikimokyklinio, priešmokyklinio, pradinio, pagrindinio arba vidurinio ugdymo program</w:t>
      </w:r>
      <w:r w:rsidR="00B74E32" w:rsidRPr="00BE3E0A">
        <w:rPr>
          <w:rFonts w:ascii="Times New Roman" w:hAnsi="Times New Roman" w:cs="Times New Roman"/>
          <w:sz w:val="24"/>
          <w:szCs w:val="24"/>
        </w:rPr>
        <w:t>as</w:t>
      </w:r>
      <w:r w:rsidR="000F2328" w:rsidRPr="00BE3E0A">
        <w:rPr>
          <w:rFonts w:ascii="Times New Roman" w:hAnsi="Times New Roman" w:cs="Times New Roman"/>
          <w:sz w:val="24"/>
          <w:szCs w:val="24"/>
        </w:rPr>
        <w:t xml:space="preserve"> (toliau – mokiniai), mokymo reikmėms tenkinti. Pagal Metodiką skirstomos </w:t>
      </w:r>
      <w:r w:rsidR="00601C74" w:rsidRPr="00BE3E0A">
        <w:rPr>
          <w:rFonts w:ascii="Times New Roman" w:hAnsi="Times New Roman" w:cs="Times New Roman"/>
          <w:sz w:val="24"/>
          <w:szCs w:val="24"/>
        </w:rPr>
        <w:t>mokymo</w:t>
      </w:r>
      <w:r w:rsidR="003979E1" w:rsidRPr="00BE3E0A">
        <w:rPr>
          <w:rFonts w:ascii="Times New Roman" w:hAnsi="Times New Roman" w:cs="Times New Roman"/>
          <w:sz w:val="24"/>
          <w:szCs w:val="24"/>
        </w:rPr>
        <w:t xml:space="preserve"> </w:t>
      </w:r>
      <w:r w:rsidR="000F2328" w:rsidRPr="00BE3E0A">
        <w:rPr>
          <w:rFonts w:ascii="Times New Roman" w:hAnsi="Times New Roman" w:cs="Times New Roman"/>
          <w:sz w:val="24"/>
          <w:szCs w:val="24"/>
        </w:rPr>
        <w:t xml:space="preserve">lėšos valstybinėms, savivaldybių ir nevalstybinėms mokykloms, teikiančioms </w:t>
      </w:r>
      <w:r w:rsidR="00A00B0A" w:rsidRPr="00BE3E0A">
        <w:rPr>
          <w:rFonts w:ascii="Times New Roman" w:hAnsi="Times New Roman" w:cs="Times New Roman"/>
          <w:sz w:val="24"/>
          <w:szCs w:val="24"/>
        </w:rPr>
        <w:t xml:space="preserve">ikimokyklinį, priešmokyklinį ir </w:t>
      </w:r>
      <w:r w:rsidR="00F97BB3" w:rsidRPr="00BE3E0A">
        <w:rPr>
          <w:rFonts w:ascii="Times New Roman" w:hAnsi="Times New Roman" w:cs="Times New Roman"/>
          <w:sz w:val="24"/>
          <w:szCs w:val="24"/>
        </w:rPr>
        <w:t>bendrąjį ugdymą</w:t>
      </w:r>
      <w:r w:rsidR="000F2328" w:rsidRPr="00BE3E0A">
        <w:rPr>
          <w:rFonts w:ascii="Times New Roman" w:hAnsi="Times New Roman" w:cs="Times New Roman"/>
          <w:sz w:val="24"/>
          <w:szCs w:val="24"/>
        </w:rPr>
        <w:t xml:space="preserve"> ugdymą (toliau kartu – mokyklos), neformaliojo vaikų švietimo mokykloms, formalųjį švietimą papildančio ugdymo mokykloms ir kitiems švietimo</w:t>
      </w:r>
      <w:r w:rsidR="00F30B7D" w:rsidRPr="00BE3E0A">
        <w:rPr>
          <w:rFonts w:ascii="Times New Roman" w:hAnsi="Times New Roman" w:cs="Times New Roman"/>
          <w:sz w:val="24"/>
          <w:szCs w:val="24"/>
        </w:rPr>
        <w:t xml:space="preserve"> teikėjams</w:t>
      </w:r>
      <w:r w:rsidR="000F2328" w:rsidRPr="00BE3E0A">
        <w:rPr>
          <w:rFonts w:ascii="Times New Roman" w:hAnsi="Times New Roman" w:cs="Times New Roman"/>
          <w:sz w:val="24"/>
          <w:szCs w:val="24"/>
        </w:rPr>
        <w:t>, taip pat pedagoginėms psichologinėms tarnyboms.</w:t>
      </w:r>
    </w:p>
    <w:p w:rsidR="009509A1" w:rsidRPr="00BE3E0A" w:rsidRDefault="00D36BAF" w:rsidP="00D36BAF">
      <w:pPr>
        <w:ind w:firstLine="709"/>
        <w:rPr>
          <w:rFonts w:ascii="Times New Roman" w:hAnsi="Times New Roman" w:cs="Times New Roman"/>
          <w:sz w:val="24"/>
          <w:szCs w:val="24"/>
        </w:rPr>
      </w:pPr>
      <w:r w:rsidRPr="00BE3E0A">
        <w:rPr>
          <w:rFonts w:ascii="Times New Roman" w:hAnsi="Times New Roman" w:cs="Times New Roman"/>
          <w:sz w:val="24"/>
          <w:szCs w:val="24"/>
        </w:rPr>
        <w:t>2. Metodikoje vartojam</w:t>
      </w:r>
      <w:r w:rsidR="009509A1" w:rsidRPr="00BE3E0A">
        <w:rPr>
          <w:rFonts w:ascii="Times New Roman" w:hAnsi="Times New Roman" w:cs="Times New Roman"/>
          <w:sz w:val="24"/>
          <w:szCs w:val="24"/>
        </w:rPr>
        <w:t>os</w:t>
      </w:r>
      <w:r w:rsidRPr="00BE3E0A">
        <w:rPr>
          <w:rFonts w:ascii="Times New Roman" w:hAnsi="Times New Roman" w:cs="Times New Roman"/>
          <w:sz w:val="24"/>
          <w:szCs w:val="24"/>
        </w:rPr>
        <w:t xml:space="preserve"> sąvok</w:t>
      </w:r>
      <w:r w:rsidR="009509A1" w:rsidRPr="00BE3E0A">
        <w:rPr>
          <w:rFonts w:ascii="Times New Roman" w:hAnsi="Times New Roman" w:cs="Times New Roman"/>
          <w:sz w:val="24"/>
          <w:szCs w:val="24"/>
        </w:rPr>
        <w:t>os:</w:t>
      </w:r>
    </w:p>
    <w:p w:rsidR="00C17D98" w:rsidRPr="00BE3E0A" w:rsidRDefault="009509A1" w:rsidP="00D36BAF">
      <w:pPr>
        <w:ind w:firstLine="709"/>
        <w:rPr>
          <w:rFonts w:ascii="Times New Roman" w:hAnsi="Times New Roman" w:cs="Times New Roman"/>
          <w:sz w:val="24"/>
          <w:szCs w:val="24"/>
        </w:rPr>
      </w:pPr>
      <w:r w:rsidRPr="00BE3E0A">
        <w:rPr>
          <w:rFonts w:ascii="Times New Roman" w:hAnsi="Times New Roman" w:cs="Times New Roman"/>
          <w:sz w:val="24"/>
          <w:szCs w:val="24"/>
        </w:rPr>
        <w:t xml:space="preserve">2.1. </w:t>
      </w:r>
      <w:r w:rsidRPr="00BE3E0A">
        <w:rPr>
          <w:rFonts w:ascii="Times New Roman" w:hAnsi="Times New Roman" w:cs="Times New Roman"/>
          <w:b/>
          <w:sz w:val="24"/>
          <w:szCs w:val="24"/>
        </w:rPr>
        <w:t>K</w:t>
      </w:r>
      <w:r w:rsidR="00D36BAF" w:rsidRPr="00BE3E0A">
        <w:rPr>
          <w:rFonts w:ascii="Times New Roman" w:hAnsi="Times New Roman" w:cs="Times New Roman"/>
          <w:b/>
          <w:sz w:val="24"/>
          <w:szCs w:val="24"/>
        </w:rPr>
        <w:t>lasės krepšelis</w:t>
      </w:r>
      <w:r w:rsidR="00D36BAF" w:rsidRPr="00BE3E0A">
        <w:rPr>
          <w:rFonts w:ascii="Times New Roman" w:hAnsi="Times New Roman" w:cs="Times New Roman"/>
          <w:sz w:val="24"/>
          <w:szCs w:val="24"/>
        </w:rPr>
        <w:t xml:space="preserve"> –</w:t>
      </w:r>
      <w:r w:rsidR="00917908" w:rsidRPr="00BE3E0A">
        <w:rPr>
          <w:rFonts w:ascii="Times New Roman" w:hAnsi="Times New Roman" w:cs="Times New Roman"/>
          <w:sz w:val="24"/>
          <w:szCs w:val="24"/>
        </w:rPr>
        <w:t xml:space="preserve"> tai </w:t>
      </w:r>
      <w:r w:rsidR="00D36BAF" w:rsidRPr="00BE3E0A">
        <w:rPr>
          <w:rFonts w:ascii="Times New Roman" w:hAnsi="Times New Roman" w:cs="Times New Roman"/>
          <w:sz w:val="24"/>
          <w:szCs w:val="24"/>
        </w:rPr>
        <w:t>viena</w:t>
      </w:r>
      <w:r w:rsidR="00B1094F" w:rsidRPr="00BE3E0A">
        <w:rPr>
          <w:rFonts w:ascii="Times New Roman" w:hAnsi="Times New Roman" w:cs="Times New Roman"/>
          <w:sz w:val="24"/>
          <w:szCs w:val="24"/>
        </w:rPr>
        <w:t>i</w:t>
      </w:r>
      <w:r w:rsidR="00B0528B" w:rsidRPr="00BE3E0A">
        <w:rPr>
          <w:rFonts w:ascii="Times New Roman" w:hAnsi="Times New Roman" w:cs="Times New Roman"/>
          <w:sz w:val="24"/>
          <w:szCs w:val="24"/>
        </w:rPr>
        <w:t xml:space="preserve"> </w:t>
      </w:r>
      <w:r w:rsidR="0042592A" w:rsidRPr="00BE3E0A">
        <w:rPr>
          <w:rFonts w:ascii="Times New Roman" w:hAnsi="Times New Roman" w:cs="Times New Roman"/>
          <w:sz w:val="24"/>
          <w:szCs w:val="24"/>
        </w:rPr>
        <w:t>sąlygin</w:t>
      </w:r>
      <w:r w:rsidR="00B1094F" w:rsidRPr="00BE3E0A">
        <w:rPr>
          <w:rFonts w:ascii="Times New Roman" w:hAnsi="Times New Roman" w:cs="Times New Roman"/>
          <w:sz w:val="24"/>
          <w:szCs w:val="24"/>
        </w:rPr>
        <w:t>ei</w:t>
      </w:r>
      <w:r w:rsidR="0042592A" w:rsidRPr="00BE3E0A">
        <w:rPr>
          <w:rFonts w:ascii="Times New Roman" w:hAnsi="Times New Roman" w:cs="Times New Roman"/>
          <w:sz w:val="24"/>
          <w:szCs w:val="24"/>
        </w:rPr>
        <w:t xml:space="preserve"> klas</w:t>
      </w:r>
      <w:r w:rsidR="00B1094F" w:rsidRPr="00BE3E0A">
        <w:rPr>
          <w:rFonts w:ascii="Times New Roman" w:hAnsi="Times New Roman" w:cs="Times New Roman"/>
          <w:sz w:val="24"/>
          <w:szCs w:val="24"/>
        </w:rPr>
        <w:t>ei (grupei)</w:t>
      </w:r>
      <w:r w:rsidR="0042592A" w:rsidRPr="00BE3E0A">
        <w:rPr>
          <w:rFonts w:ascii="Times New Roman" w:hAnsi="Times New Roman" w:cs="Times New Roman"/>
          <w:sz w:val="24"/>
          <w:szCs w:val="24"/>
        </w:rPr>
        <w:t xml:space="preserve"> </w:t>
      </w:r>
      <w:r w:rsidR="00F05491" w:rsidRPr="00BE3E0A">
        <w:rPr>
          <w:rFonts w:ascii="Times New Roman" w:hAnsi="Times New Roman" w:cs="Times New Roman"/>
          <w:sz w:val="24"/>
          <w:szCs w:val="24"/>
        </w:rPr>
        <w:t xml:space="preserve">metams </w:t>
      </w:r>
      <w:r w:rsidR="00B0528B" w:rsidRPr="00BE3E0A">
        <w:rPr>
          <w:rFonts w:ascii="Times New Roman" w:hAnsi="Times New Roman" w:cs="Times New Roman"/>
          <w:sz w:val="24"/>
          <w:szCs w:val="24"/>
        </w:rPr>
        <w:t>ugdymo</w:t>
      </w:r>
      <w:r w:rsidR="00907DCB" w:rsidRPr="00BE3E0A">
        <w:rPr>
          <w:rFonts w:ascii="Times New Roman" w:hAnsi="Times New Roman" w:cs="Times New Roman"/>
          <w:sz w:val="24"/>
          <w:szCs w:val="24"/>
        </w:rPr>
        <w:t xml:space="preserve"> planui įgyvendinti</w:t>
      </w:r>
      <w:r w:rsidR="00917908" w:rsidRPr="00BE3E0A">
        <w:rPr>
          <w:rFonts w:ascii="Times New Roman" w:hAnsi="Times New Roman" w:cs="Times New Roman"/>
          <w:sz w:val="24"/>
          <w:szCs w:val="24"/>
        </w:rPr>
        <w:t xml:space="preserve"> skiriamos lėšos</w:t>
      </w:r>
      <w:r w:rsidR="009E6174" w:rsidRPr="00BE3E0A">
        <w:rPr>
          <w:rFonts w:ascii="Times New Roman" w:hAnsi="Times New Roman" w:cs="Times New Roman"/>
          <w:sz w:val="24"/>
          <w:szCs w:val="24"/>
        </w:rPr>
        <w:t xml:space="preserve">, kurių dydis priklauso nuo </w:t>
      </w:r>
      <w:r w:rsidR="00B1094F" w:rsidRPr="00BE3E0A">
        <w:rPr>
          <w:rFonts w:ascii="Times New Roman" w:hAnsi="Times New Roman" w:cs="Times New Roman"/>
          <w:sz w:val="24"/>
          <w:szCs w:val="24"/>
        </w:rPr>
        <w:t>sąlygin</w:t>
      </w:r>
      <w:r w:rsidR="00A704EA" w:rsidRPr="00BE3E0A">
        <w:rPr>
          <w:rFonts w:ascii="Times New Roman" w:hAnsi="Times New Roman" w:cs="Times New Roman"/>
          <w:sz w:val="24"/>
          <w:szCs w:val="24"/>
        </w:rPr>
        <w:t>io</w:t>
      </w:r>
      <w:r w:rsidR="00B1094F" w:rsidRPr="00BE3E0A">
        <w:rPr>
          <w:rFonts w:ascii="Times New Roman" w:hAnsi="Times New Roman" w:cs="Times New Roman"/>
          <w:sz w:val="24"/>
          <w:szCs w:val="24"/>
        </w:rPr>
        <w:t xml:space="preserve"> </w:t>
      </w:r>
      <w:r w:rsidR="009E6174" w:rsidRPr="00BE3E0A">
        <w:rPr>
          <w:rFonts w:ascii="Times New Roman" w:hAnsi="Times New Roman" w:cs="Times New Roman"/>
          <w:sz w:val="24"/>
          <w:szCs w:val="24"/>
        </w:rPr>
        <w:t xml:space="preserve">klasės </w:t>
      </w:r>
      <w:r w:rsidR="00B1094F" w:rsidRPr="00BE3E0A">
        <w:rPr>
          <w:rFonts w:ascii="Times New Roman" w:hAnsi="Times New Roman" w:cs="Times New Roman"/>
          <w:sz w:val="24"/>
          <w:szCs w:val="24"/>
        </w:rPr>
        <w:t xml:space="preserve">(grupės) </w:t>
      </w:r>
      <w:r w:rsidR="009E6174" w:rsidRPr="00BE3E0A">
        <w:rPr>
          <w:rFonts w:ascii="Times New Roman" w:hAnsi="Times New Roman" w:cs="Times New Roman"/>
          <w:sz w:val="24"/>
          <w:szCs w:val="24"/>
        </w:rPr>
        <w:t>dydžio</w:t>
      </w:r>
      <w:r w:rsidR="00C17D98" w:rsidRPr="00BE3E0A">
        <w:rPr>
          <w:rFonts w:ascii="Times New Roman" w:hAnsi="Times New Roman" w:cs="Times New Roman"/>
          <w:sz w:val="24"/>
          <w:szCs w:val="24"/>
        </w:rPr>
        <w:t xml:space="preserve"> tam tikrame mokinių sraute.</w:t>
      </w:r>
    </w:p>
    <w:p w:rsidR="00EA3FD2" w:rsidRPr="00BE3E0A" w:rsidRDefault="00EA3FD2" w:rsidP="00EA3FD2">
      <w:pPr>
        <w:ind w:firstLine="709"/>
        <w:rPr>
          <w:rFonts w:ascii="Times New Roman" w:hAnsi="Times New Roman"/>
          <w:sz w:val="24"/>
          <w:szCs w:val="24"/>
        </w:rPr>
      </w:pPr>
      <w:r w:rsidRPr="00BE3E0A">
        <w:rPr>
          <w:rFonts w:ascii="Times New Roman" w:hAnsi="Times New Roman"/>
          <w:sz w:val="24"/>
          <w:szCs w:val="24"/>
        </w:rPr>
        <w:t xml:space="preserve">2.2. </w:t>
      </w:r>
      <w:r w:rsidRPr="00BE3E0A">
        <w:rPr>
          <w:rFonts w:ascii="Times New Roman" w:hAnsi="Times New Roman"/>
          <w:b/>
          <w:bCs/>
          <w:sz w:val="24"/>
          <w:szCs w:val="24"/>
        </w:rPr>
        <w:t>Mokinių srautas</w:t>
      </w:r>
      <w:r w:rsidRPr="00BE3E0A">
        <w:rPr>
          <w:rFonts w:ascii="Times New Roman" w:hAnsi="Times New Roman"/>
          <w:sz w:val="24"/>
          <w:szCs w:val="24"/>
        </w:rPr>
        <w:t xml:space="preserve"> – tai mokyklos (jos filialo arba skyriaus, esančių kitoje gyvenamojoje vietovėje nei bazinė mokykla) mokinių grupė,</w:t>
      </w:r>
      <w:r w:rsidR="005F50FF" w:rsidRPr="00BE3E0A">
        <w:rPr>
          <w:rFonts w:ascii="Times New Roman" w:hAnsi="Times New Roman"/>
          <w:sz w:val="24"/>
          <w:szCs w:val="24"/>
        </w:rPr>
        <w:t xml:space="preserve"> iš kurios gali būti formuojamos vienarūšės pagal ugdymo turinį ir ugdymo proceso organizavimą klasės (grupės) ir</w:t>
      </w:r>
      <w:r w:rsidRPr="00BE3E0A">
        <w:rPr>
          <w:rFonts w:ascii="Times New Roman" w:hAnsi="Times New Roman"/>
          <w:sz w:val="24"/>
          <w:szCs w:val="24"/>
        </w:rPr>
        <w:t xml:space="preserve"> kuriai priskiriami mokiniai:</w:t>
      </w:r>
    </w:p>
    <w:p w:rsidR="00EA3FD2" w:rsidRPr="00BE3E0A" w:rsidRDefault="00EA3FD2" w:rsidP="00EA3FD2">
      <w:pPr>
        <w:ind w:firstLine="709"/>
        <w:rPr>
          <w:rFonts w:ascii="Times New Roman" w:hAnsi="Times New Roman"/>
          <w:sz w:val="24"/>
          <w:szCs w:val="24"/>
        </w:rPr>
      </w:pPr>
      <w:r w:rsidRPr="00BE3E0A">
        <w:rPr>
          <w:rFonts w:ascii="Times New Roman" w:hAnsi="Times New Roman"/>
          <w:sz w:val="24"/>
          <w:szCs w:val="24"/>
        </w:rPr>
        <w:t xml:space="preserve">2.2.1. ugdomi pagal ikimokyklinio ugdymo programą, pagal amžių, kurį jie </w:t>
      </w:r>
      <w:r w:rsidR="00DA7266" w:rsidRPr="00BE3E0A">
        <w:rPr>
          <w:rFonts w:ascii="Times New Roman" w:hAnsi="Times New Roman"/>
          <w:sz w:val="24"/>
          <w:szCs w:val="24"/>
        </w:rPr>
        <w:t>yra sukakę arba sukaks einamaisiais kalendoriniais metais</w:t>
      </w:r>
      <w:r w:rsidR="00950283" w:rsidRPr="00BE3E0A">
        <w:rPr>
          <w:rFonts w:ascii="Times New Roman" w:hAnsi="Times New Roman"/>
          <w:sz w:val="24"/>
          <w:szCs w:val="24"/>
        </w:rPr>
        <w:t xml:space="preserve"> (tais metais, kuriais yra skaičiuojamos mokymo lėšos)</w:t>
      </w:r>
      <w:r w:rsidRPr="00BE3E0A">
        <w:rPr>
          <w:rFonts w:ascii="Times New Roman" w:hAnsi="Times New Roman"/>
          <w:sz w:val="24"/>
          <w:szCs w:val="24"/>
        </w:rPr>
        <w:t>: iki 2 metų, nuo 2 iki 3 metų arba nuo 3 metų;</w:t>
      </w:r>
    </w:p>
    <w:p w:rsidR="00EA3FD2" w:rsidRPr="00BE3E0A" w:rsidRDefault="00EA3FD2" w:rsidP="00EA3FD2">
      <w:pPr>
        <w:ind w:firstLine="709"/>
        <w:rPr>
          <w:rFonts w:ascii="Times New Roman" w:hAnsi="Times New Roman"/>
          <w:sz w:val="24"/>
          <w:szCs w:val="24"/>
        </w:rPr>
      </w:pPr>
      <w:r w:rsidRPr="00BE3E0A">
        <w:rPr>
          <w:rFonts w:ascii="Times New Roman" w:hAnsi="Times New Roman"/>
          <w:sz w:val="24"/>
          <w:szCs w:val="24"/>
        </w:rPr>
        <w:t>2.2.2. ugdomi pagal priešmokyklinio ugdymo programą;</w:t>
      </w:r>
    </w:p>
    <w:p w:rsidR="00EA3FD2" w:rsidRPr="00BE3E0A" w:rsidRDefault="00EA3FD2" w:rsidP="00EA3FD2">
      <w:pPr>
        <w:ind w:firstLine="709"/>
        <w:rPr>
          <w:rFonts w:ascii="Times New Roman" w:hAnsi="Times New Roman"/>
          <w:sz w:val="24"/>
          <w:szCs w:val="24"/>
        </w:rPr>
      </w:pPr>
      <w:r w:rsidRPr="00BE3E0A">
        <w:rPr>
          <w:rFonts w:ascii="Times New Roman" w:hAnsi="Times New Roman"/>
          <w:sz w:val="24"/>
          <w:szCs w:val="24"/>
        </w:rPr>
        <w:t xml:space="preserve">2.2.3. ugdomi pagal bendrojo ugdymo programas, tam tikro tipo (pagal švietimo ir mokslo ministro patvirtintą Klasių tipų klasifikatorių), paskirties (pagal švietimo ir mokslo ministro patvirtintą Klasių paskirčių klasifikatorių), </w:t>
      </w:r>
      <w:r w:rsidR="007A20CD" w:rsidRPr="00BE3E0A">
        <w:rPr>
          <w:rFonts w:ascii="Times New Roman" w:hAnsi="Times New Roman"/>
          <w:sz w:val="24"/>
          <w:szCs w:val="24"/>
        </w:rPr>
        <w:t>mokymo formos ir</w:t>
      </w:r>
      <w:r w:rsidRPr="00BE3E0A">
        <w:rPr>
          <w:rFonts w:ascii="Times New Roman" w:hAnsi="Times New Roman"/>
          <w:sz w:val="24"/>
          <w:szCs w:val="24"/>
        </w:rPr>
        <w:t xml:space="preserve"> mokymo proceso organizavimo būdo</w:t>
      </w:r>
      <w:r w:rsidR="007A20CD" w:rsidRPr="00BE3E0A">
        <w:rPr>
          <w:rFonts w:ascii="Times New Roman" w:hAnsi="Times New Roman"/>
          <w:sz w:val="24"/>
          <w:szCs w:val="24"/>
        </w:rPr>
        <w:t xml:space="preserve"> (pagal švietimo ir mokslo ministro patvirtintą Mokymosi formų ir mokymo organizavimo tvarkos aprašą)</w:t>
      </w:r>
      <w:r w:rsidRPr="00BE3E0A">
        <w:rPr>
          <w:rFonts w:ascii="Times New Roman" w:hAnsi="Times New Roman"/>
          <w:sz w:val="24"/>
          <w:szCs w:val="24"/>
        </w:rPr>
        <w:t>, mokomosios kalbos</w:t>
      </w:r>
      <w:r w:rsidR="007A20CD" w:rsidRPr="00BE3E0A">
        <w:rPr>
          <w:rFonts w:ascii="Times New Roman" w:hAnsi="Times New Roman"/>
          <w:sz w:val="24"/>
          <w:szCs w:val="24"/>
        </w:rPr>
        <w:t xml:space="preserve"> </w:t>
      </w:r>
      <w:r w:rsidR="00030FA2" w:rsidRPr="00BE3E0A">
        <w:rPr>
          <w:rFonts w:ascii="Times New Roman" w:hAnsi="Times New Roman"/>
          <w:sz w:val="24"/>
          <w:szCs w:val="24"/>
        </w:rPr>
        <w:t>ir</w:t>
      </w:r>
      <w:r w:rsidR="000259CA" w:rsidRPr="00BE3E0A">
        <w:rPr>
          <w:rFonts w:ascii="Times New Roman" w:hAnsi="Times New Roman"/>
          <w:sz w:val="24"/>
          <w:szCs w:val="24"/>
        </w:rPr>
        <w:t xml:space="preserve"> </w:t>
      </w:r>
      <w:r w:rsidR="000C462C" w:rsidRPr="00BE3E0A">
        <w:rPr>
          <w:rFonts w:ascii="Times New Roman" w:hAnsi="Times New Roman"/>
          <w:sz w:val="24"/>
          <w:szCs w:val="24"/>
        </w:rPr>
        <w:t xml:space="preserve">pagal </w:t>
      </w:r>
      <w:r w:rsidR="00392A1F" w:rsidRPr="00BE3E0A">
        <w:rPr>
          <w:rFonts w:ascii="Times New Roman" w:hAnsi="Times New Roman"/>
          <w:sz w:val="24"/>
          <w:szCs w:val="24"/>
        </w:rPr>
        <w:t>kitus</w:t>
      </w:r>
      <w:r w:rsidR="00030FA2" w:rsidRPr="00BE3E0A">
        <w:rPr>
          <w:rFonts w:ascii="Times New Roman" w:hAnsi="Times New Roman"/>
          <w:sz w:val="24"/>
          <w:szCs w:val="24"/>
        </w:rPr>
        <w:t xml:space="preserve"> mokinių srautų nustatymo</w:t>
      </w:r>
      <w:r w:rsidR="004E61C9" w:rsidRPr="00BE3E0A">
        <w:rPr>
          <w:rFonts w:ascii="Times New Roman" w:hAnsi="Times New Roman"/>
          <w:sz w:val="24"/>
          <w:szCs w:val="24"/>
        </w:rPr>
        <w:t xml:space="preserve"> kriterijus, </w:t>
      </w:r>
      <w:r w:rsidR="006C7789" w:rsidRPr="00BE3E0A">
        <w:rPr>
          <w:rFonts w:ascii="Times New Roman" w:hAnsi="Times New Roman"/>
          <w:sz w:val="24"/>
          <w:szCs w:val="24"/>
        </w:rPr>
        <w:t>nustatytus</w:t>
      </w:r>
      <w:r w:rsidR="004E61C9" w:rsidRPr="00BE3E0A">
        <w:rPr>
          <w:rFonts w:ascii="Times New Roman" w:hAnsi="Times New Roman"/>
          <w:sz w:val="24"/>
          <w:szCs w:val="24"/>
        </w:rPr>
        <w:t xml:space="preserve"> Metodikos 4 priede, besiskiriančiose </w:t>
      </w:r>
      <w:r w:rsidRPr="00BE3E0A">
        <w:rPr>
          <w:rFonts w:ascii="Times New Roman" w:hAnsi="Times New Roman"/>
          <w:sz w:val="24"/>
          <w:szCs w:val="24"/>
        </w:rPr>
        <w:t>1, 2, 3, 4, 5, 6, 7, 8, 9</w:t>
      </w:r>
      <w:r w:rsidR="00797302" w:rsidRPr="00BE3E0A">
        <w:rPr>
          <w:rFonts w:ascii="Times New Roman" w:hAnsi="Times New Roman"/>
          <w:sz w:val="24"/>
          <w:szCs w:val="24"/>
        </w:rPr>
        <w:t xml:space="preserve"> (gimnazijos I)</w:t>
      </w:r>
      <w:r w:rsidRPr="00BE3E0A">
        <w:rPr>
          <w:rFonts w:ascii="Times New Roman" w:hAnsi="Times New Roman"/>
          <w:sz w:val="24"/>
          <w:szCs w:val="24"/>
        </w:rPr>
        <w:t>, 10</w:t>
      </w:r>
      <w:r w:rsidR="00797302" w:rsidRPr="00BE3E0A">
        <w:rPr>
          <w:rFonts w:ascii="Times New Roman" w:hAnsi="Times New Roman"/>
          <w:sz w:val="24"/>
          <w:szCs w:val="24"/>
        </w:rPr>
        <w:t xml:space="preserve"> (gimnazijos II)</w:t>
      </w:r>
      <w:r w:rsidRPr="00BE3E0A">
        <w:rPr>
          <w:rFonts w:ascii="Times New Roman" w:hAnsi="Times New Roman"/>
          <w:sz w:val="24"/>
          <w:szCs w:val="24"/>
        </w:rPr>
        <w:t xml:space="preserve">, 11 </w:t>
      </w:r>
      <w:r w:rsidR="00797302" w:rsidRPr="00BE3E0A">
        <w:rPr>
          <w:rFonts w:ascii="Times New Roman" w:hAnsi="Times New Roman"/>
          <w:sz w:val="24"/>
          <w:szCs w:val="24"/>
        </w:rPr>
        <w:t xml:space="preserve">(gimnazijos III) </w:t>
      </w:r>
      <w:r w:rsidRPr="00BE3E0A">
        <w:rPr>
          <w:rFonts w:ascii="Times New Roman" w:hAnsi="Times New Roman"/>
          <w:sz w:val="24"/>
          <w:szCs w:val="24"/>
        </w:rPr>
        <w:t xml:space="preserve">arba 12 </w:t>
      </w:r>
      <w:r w:rsidR="00797302" w:rsidRPr="00BE3E0A">
        <w:rPr>
          <w:rFonts w:ascii="Times New Roman" w:hAnsi="Times New Roman"/>
          <w:sz w:val="24"/>
          <w:szCs w:val="24"/>
        </w:rPr>
        <w:t xml:space="preserve">(gimnazijos VI) </w:t>
      </w:r>
      <w:r w:rsidRPr="00BE3E0A">
        <w:rPr>
          <w:rFonts w:ascii="Times New Roman" w:hAnsi="Times New Roman"/>
          <w:sz w:val="24"/>
          <w:szCs w:val="24"/>
        </w:rPr>
        <w:t>klasėse</w:t>
      </w:r>
      <w:r w:rsidR="00483FBA" w:rsidRPr="00BE3E0A">
        <w:rPr>
          <w:rFonts w:ascii="Times New Roman" w:hAnsi="Times New Roman"/>
          <w:sz w:val="24"/>
          <w:szCs w:val="24"/>
        </w:rPr>
        <w:t>.</w:t>
      </w:r>
    </w:p>
    <w:p w:rsidR="009C1950" w:rsidRPr="00BE3E0A" w:rsidRDefault="009C1950" w:rsidP="009C1950">
      <w:pPr>
        <w:ind w:firstLine="709"/>
        <w:rPr>
          <w:rFonts w:ascii="Times New Roman" w:hAnsi="Times New Roman" w:cs="Times New Roman"/>
          <w:sz w:val="24"/>
          <w:szCs w:val="24"/>
        </w:rPr>
      </w:pPr>
      <w:r w:rsidRPr="00BE3E0A">
        <w:rPr>
          <w:rFonts w:ascii="Times New Roman" w:hAnsi="Times New Roman" w:cs="Times New Roman"/>
          <w:sz w:val="24"/>
          <w:szCs w:val="24"/>
        </w:rPr>
        <w:t xml:space="preserve">2.3. </w:t>
      </w:r>
      <w:r w:rsidRPr="00BE3E0A">
        <w:rPr>
          <w:rFonts w:ascii="Times New Roman" w:hAnsi="Times New Roman" w:cs="Times New Roman"/>
          <w:b/>
          <w:sz w:val="24"/>
          <w:szCs w:val="24"/>
        </w:rPr>
        <w:t>Sąlyginis klasės (grupės) dydis</w:t>
      </w:r>
      <w:r w:rsidRPr="00BE3E0A">
        <w:rPr>
          <w:rFonts w:ascii="Times New Roman" w:hAnsi="Times New Roman" w:cs="Times New Roman"/>
          <w:sz w:val="24"/>
          <w:szCs w:val="24"/>
        </w:rPr>
        <w:t xml:space="preserve"> – tai dydis, apskaičiuojamas pagal faktin</w:t>
      </w:r>
      <w:r w:rsidR="00100588" w:rsidRPr="00BE3E0A">
        <w:rPr>
          <w:rFonts w:ascii="Times New Roman" w:hAnsi="Times New Roman" w:cs="Times New Roman"/>
          <w:sz w:val="24"/>
          <w:szCs w:val="24"/>
        </w:rPr>
        <w:t>į</w:t>
      </w:r>
      <w:r w:rsidRPr="00BE3E0A">
        <w:rPr>
          <w:rFonts w:ascii="Times New Roman" w:hAnsi="Times New Roman" w:cs="Times New Roman"/>
          <w:sz w:val="24"/>
          <w:szCs w:val="24"/>
        </w:rPr>
        <w:t xml:space="preserve"> mokinių skaiči</w:t>
      </w:r>
      <w:r w:rsidR="00100588" w:rsidRPr="00BE3E0A">
        <w:rPr>
          <w:rFonts w:ascii="Times New Roman" w:hAnsi="Times New Roman" w:cs="Times New Roman"/>
          <w:sz w:val="24"/>
          <w:szCs w:val="24"/>
        </w:rPr>
        <w:t>ų</w:t>
      </w:r>
      <w:r w:rsidRPr="00BE3E0A">
        <w:rPr>
          <w:rFonts w:ascii="Times New Roman" w:hAnsi="Times New Roman" w:cs="Times New Roman"/>
          <w:sz w:val="24"/>
          <w:szCs w:val="24"/>
        </w:rPr>
        <w:t xml:space="preserve"> mokinių sraute ir atitinkam</w:t>
      </w:r>
      <w:r w:rsidR="00100588" w:rsidRPr="00BE3E0A">
        <w:rPr>
          <w:rFonts w:ascii="Times New Roman" w:hAnsi="Times New Roman" w:cs="Times New Roman"/>
          <w:sz w:val="24"/>
          <w:szCs w:val="24"/>
        </w:rPr>
        <w:t>ą</w:t>
      </w:r>
      <w:r w:rsidRPr="00BE3E0A">
        <w:rPr>
          <w:rFonts w:ascii="Times New Roman" w:hAnsi="Times New Roman" w:cs="Times New Roman"/>
          <w:sz w:val="24"/>
          <w:szCs w:val="24"/>
        </w:rPr>
        <w:t xml:space="preserve"> sąlygin</w:t>
      </w:r>
      <w:r w:rsidR="00100588" w:rsidRPr="00BE3E0A">
        <w:rPr>
          <w:rFonts w:ascii="Times New Roman" w:hAnsi="Times New Roman" w:cs="Times New Roman"/>
          <w:sz w:val="24"/>
          <w:szCs w:val="24"/>
        </w:rPr>
        <w:t>į</w:t>
      </w:r>
      <w:r w:rsidRPr="00BE3E0A">
        <w:rPr>
          <w:rFonts w:ascii="Times New Roman" w:hAnsi="Times New Roman" w:cs="Times New Roman"/>
          <w:sz w:val="24"/>
          <w:szCs w:val="24"/>
        </w:rPr>
        <w:t xml:space="preserve"> klasių (grupių) skaiči</w:t>
      </w:r>
      <w:r w:rsidR="00100588" w:rsidRPr="00BE3E0A">
        <w:rPr>
          <w:rFonts w:ascii="Times New Roman" w:hAnsi="Times New Roman" w:cs="Times New Roman"/>
          <w:sz w:val="24"/>
          <w:szCs w:val="24"/>
        </w:rPr>
        <w:t>ų jame</w:t>
      </w:r>
      <w:r w:rsidR="00B03A03" w:rsidRPr="00BE3E0A">
        <w:rPr>
          <w:rFonts w:ascii="Times New Roman" w:hAnsi="Times New Roman" w:cs="Times New Roman"/>
          <w:sz w:val="24"/>
          <w:szCs w:val="24"/>
        </w:rPr>
        <w:t>. P</w:t>
      </w:r>
      <w:r w:rsidRPr="00BE3E0A">
        <w:rPr>
          <w:rFonts w:ascii="Times New Roman" w:hAnsi="Times New Roman" w:cs="Times New Roman"/>
          <w:sz w:val="24"/>
          <w:szCs w:val="24"/>
        </w:rPr>
        <w:t xml:space="preserve">agal </w:t>
      </w:r>
      <w:r w:rsidR="00B03A03" w:rsidRPr="00BE3E0A">
        <w:rPr>
          <w:rFonts w:ascii="Times New Roman" w:hAnsi="Times New Roman" w:cs="Times New Roman"/>
          <w:sz w:val="24"/>
          <w:szCs w:val="24"/>
        </w:rPr>
        <w:t>jį</w:t>
      </w:r>
      <w:r w:rsidRPr="00BE3E0A">
        <w:rPr>
          <w:rFonts w:ascii="Times New Roman" w:hAnsi="Times New Roman" w:cs="Times New Roman"/>
          <w:sz w:val="24"/>
          <w:szCs w:val="24"/>
        </w:rPr>
        <w:t xml:space="preserve"> nustatoma, kokio dydžio klasės krepšeli</w:t>
      </w:r>
      <w:r w:rsidR="00666B1C" w:rsidRPr="00BE3E0A">
        <w:rPr>
          <w:rFonts w:ascii="Times New Roman" w:hAnsi="Times New Roman" w:cs="Times New Roman"/>
          <w:sz w:val="24"/>
          <w:szCs w:val="24"/>
        </w:rPr>
        <w:t>ai</w:t>
      </w:r>
      <w:r w:rsidRPr="00BE3E0A">
        <w:rPr>
          <w:rFonts w:ascii="Times New Roman" w:hAnsi="Times New Roman" w:cs="Times New Roman"/>
          <w:sz w:val="24"/>
          <w:szCs w:val="24"/>
        </w:rPr>
        <w:t xml:space="preserve"> priskiriam</w:t>
      </w:r>
      <w:r w:rsidR="00666B1C" w:rsidRPr="00BE3E0A">
        <w:rPr>
          <w:rFonts w:ascii="Times New Roman" w:hAnsi="Times New Roman" w:cs="Times New Roman"/>
          <w:sz w:val="24"/>
          <w:szCs w:val="24"/>
        </w:rPr>
        <w:t>i</w:t>
      </w:r>
      <w:r w:rsidRPr="00BE3E0A">
        <w:rPr>
          <w:rFonts w:ascii="Times New Roman" w:hAnsi="Times New Roman" w:cs="Times New Roman"/>
          <w:sz w:val="24"/>
          <w:szCs w:val="24"/>
        </w:rPr>
        <w:t xml:space="preserve"> apskaičiuotam sąlyginiam klasių (grupių) skaičiui </w:t>
      </w:r>
      <w:r w:rsidR="00B436C6" w:rsidRPr="00BE3E0A">
        <w:rPr>
          <w:rFonts w:ascii="Times New Roman" w:hAnsi="Times New Roman" w:cs="Times New Roman"/>
          <w:sz w:val="24"/>
          <w:szCs w:val="24"/>
        </w:rPr>
        <w:t xml:space="preserve">tam tikrame </w:t>
      </w:r>
      <w:r w:rsidRPr="00BE3E0A">
        <w:rPr>
          <w:rFonts w:ascii="Times New Roman" w:hAnsi="Times New Roman" w:cs="Times New Roman"/>
          <w:sz w:val="24"/>
          <w:szCs w:val="24"/>
        </w:rPr>
        <w:t>mokinių sraute.</w:t>
      </w:r>
    </w:p>
    <w:p w:rsidR="004C1ADF" w:rsidRPr="00BE3E0A" w:rsidRDefault="004C1ADF" w:rsidP="00712D7F">
      <w:pPr>
        <w:ind w:firstLine="709"/>
        <w:rPr>
          <w:rFonts w:ascii="Times New Roman" w:hAnsi="Times New Roman" w:cs="Times New Roman"/>
          <w:sz w:val="24"/>
          <w:szCs w:val="24"/>
        </w:rPr>
      </w:pPr>
      <w:r w:rsidRPr="00BE3E0A">
        <w:rPr>
          <w:rFonts w:ascii="Times New Roman" w:hAnsi="Times New Roman" w:cs="Times New Roman"/>
          <w:sz w:val="24"/>
          <w:szCs w:val="24"/>
        </w:rPr>
        <w:t>2.</w:t>
      </w:r>
      <w:r w:rsidR="009C1950" w:rsidRPr="00BE3E0A">
        <w:rPr>
          <w:rFonts w:ascii="Times New Roman" w:hAnsi="Times New Roman" w:cs="Times New Roman"/>
          <w:sz w:val="24"/>
          <w:szCs w:val="24"/>
        </w:rPr>
        <w:t>4</w:t>
      </w:r>
      <w:r w:rsidRPr="00BE3E0A">
        <w:rPr>
          <w:rFonts w:ascii="Times New Roman" w:hAnsi="Times New Roman" w:cs="Times New Roman"/>
          <w:sz w:val="24"/>
          <w:szCs w:val="24"/>
        </w:rPr>
        <w:t xml:space="preserve">. </w:t>
      </w:r>
      <w:r w:rsidRPr="00BE3E0A">
        <w:rPr>
          <w:rFonts w:ascii="Times New Roman" w:hAnsi="Times New Roman" w:cs="Times New Roman"/>
          <w:b/>
          <w:sz w:val="24"/>
          <w:szCs w:val="24"/>
        </w:rPr>
        <w:t>Sąlyginis klasių (grupių) skaičius</w:t>
      </w:r>
      <w:r w:rsidRPr="00BE3E0A">
        <w:rPr>
          <w:rFonts w:ascii="Times New Roman" w:hAnsi="Times New Roman" w:cs="Times New Roman"/>
          <w:sz w:val="24"/>
          <w:szCs w:val="24"/>
        </w:rPr>
        <w:t xml:space="preserve"> – tai dydis, apskaičiuojamas pagal faktin</w:t>
      </w:r>
      <w:r w:rsidR="00100588" w:rsidRPr="00BE3E0A">
        <w:rPr>
          <w:rFonts w:ascii="Times New Roman" w:hAnsi="Times New Roman" w:cs="Times New Roman"/>
          <w:sz w:val="24"/>
          <w:szCs w:val="24"/>
        </w:rPr>
        <w:t>į</w:t>
      </w:r>
      <w:r w:rsidRPr="00BE3E0A">
        <w:rPr>
          <w:rFonts w:ascii="Times New Roman" w:hAnsi="Times New Roman" w:cs="Times New Roman"/>
          <w:sz w:val="24"/>
          <w:szCs w:val="24"/>
        </w:rPr>
        <w:t xml:space="preserve"> mokinių skaiči</w:t>
      </w:r>
      <w:r w:rsidR="00100588" w:rsidRPr="00BE3E0A">
        <w:rPr>
          <w:rFonts w:ascii="Times New Roman" w:hAnsi="Times New Roman" w:cs="Times New Roman"/>
          <w:sz w:val="24"/>
          <w:szCs w:val="24"/>
        </w:rPr>
        <w:t>ų</w:t>
      </w:r>
      <w:r w:rsidRPr="00BE3E0A">
        <w:rPr>
          <w:rFonts w:ascii="Times New Roman" w:hAnsi="Times New Roman" w:cs="Times New Roman"/>
          <w:sz w:val="24"/>
          <w:szCs w:val="24"/>
        </w:rPr>
        <w:t xml:space="preserve"> mokinių sraute ir atitinkam</w:t>
      </w:r>
      <w:r w:rsidR="00100588" w:rsidRPr="00BE3E0A">
        <w:rPr>
          <w:rFonts w:ascii="Times New Roman" w:hAnsi="Times New Roman" w:cs="Times New Roman"/>
          <w:sz w:val="24"/>
          <w:szCs w:val="24"/>
        </w:rPr>
        <w:t>ą</w:t>
      </w:r>
      <w:r w:rsidR="00773C98" w:rsidRPr="00BE3E0A">
        <w:rPr>
          <w:rFonts w:ascii="Times New Roman" w:hAnsi="Times New Roman" w:cs="Times New Roman"/>
          <w:sz w:val="24"/>
          <w:szCs w:val="24"/>
        </w:rPr>
        <w:t xml:space="preserve"> Metodikos 2 priede</w:t>
      </w:r>
      <w:r w:rsidR="00366565" w:rsidRPr="00BE3E0A">
        <w:rPr>
          <w:rFonts w:ascii="Times New Roman" w:hAnsi="Times New Roman" w:cs="Times New Roman"/>
          <w:sz w:val="24"/>
          <w:szCs w:val="24"/>
        </w:rPr>
        <w:t xml:space="preserve"> (Metodikos 8 punkte nurodytais atvejais – Metodikos 4 priede)</w:t>
      </w:r>
      <w:r w:rsidRPr="00BE3E0A">
        <w:rPr>
          <w:rFonts w:ascii="Times New Roman" w:hAnsi="Times New Roman" w:cs="Times New Roman"/>
          <w:sz w:val="24"/>
          <w:szCs w:val="24"/>
        </w:rPr>
        <w:t xml:space="preserve"> nustatyt</w:t>
      </w:r>
      <w:r w:rsidR="00100588" w:rsidRPr="00BE3E0A">
        <w:rPr>
          <w:rFonts w:ascii="Times New Roman" w:hAnsi="Times New Roman" w:cs="Times New Roman"/>
          <w:sz w:val="24"/>
          <w:szCs w:val="24"/>
        </w:rPr>
        <w:t>ą</w:t>
      </w:r>
      <w:r w:rsidRPr="00BE3E0A">
        <w:rPr>
          <w:rFonts w:ascii="Times New Roman" w:hAnsi="Times New Roman" w:cs="Times New Roman"/>
          <w:sz w:val="24"/>
          <w:szCs w:val="24"/>
        </w:rPr>
        <w:t xml:space="preserve"> </w:t>
      </w:r>
      <w:r w:rsidR="00F22486" w:rsidRPr="00BE3E0A">
        <w:rPr>
          <w:rFonts w:ascii="Times New Roman" w:hAnsi="Times New Roman" w:cs="Times New Roman"/>
          <w:sz w:val="24"/>
          <w:szCs w:val="24"/>
        </w:rPr>
        <w:t>bazinį</w:t>
      </w:r>
      <w:r w:rsidRPr="00BE3E0A">
        <w:rPr>
          <w:rFonts w:ascii="Times New Roman" w:hAnsi="Times New Roman" w:cs="Times New Roman"/>
          <w:sz w:val="24"/>
          <w:szCs w:val="24"/>
        </w:rPr>
        <w:t xml:space="preserve"> klasės (grupės) dyd</w:t>
      </w:r>
      <w:r w:rsidR="00100588" w:rsidRPr="00BE3E0A">
        <w:rPr>
          <w:rFonts w:ascii="Times New Roman" w:hAnsi="Times New Roman" w:cs="Times New Roman"/>
          <w:sz w:val="24"/>
          <w:szCs w:val="24"/>
        </w:rPr>
        <w:t>į jame</w:t>
      </w:r>
      <w:r w:rsidR="004551C6" w:rsidRPr="00BE3E0A">
        <w:rPr>
          <w:rFonts w:ascii="Times New Roman" w:hAnsi="Times New Roman" w:cs="Times New Roman"/>
          <w:sz w:val="24"/>
          <w:szCs w:val="24"/>
        </w:rPr>
        <w:t>. Jis</w:t>
      </w:r>
      <w:r w:rsidRPr="00BE3E0A">
        <w:rPr>
          <w:rFonts w:ascii="Times New Roman" w:hAnsi="Times New Roman" w:cs="Times New Roman"/>
          <w:sz w:val="24"/>
          <w:szCs w:val="24"/>
        </w:rPr>
        <w:t xml:space="preserve"> parodo, kiek klasės krepšelių</w:t>
      </w:r>
      <w:r w:rsidR="00100588" w:rsidRPr="00BE3E0A">
        <w:rPr>
          <w:rFonts w:ascii="Times New Roman" w:hAnsi="Times New Roman" w:cs="Times New Roman"/>
          <w:sz w:val="24"/>
          <w:szCs w:val="24"/>
        </w:rPr>
        <w:t xml:space="preserve"> </w:t>
      </w:r>
      <w:r w:rsidR="008C30E3" w:rsidRPr="00BE3E0A">
        <w:rPr>
          <w:rFonts w:ascii="Times New Roman" w:hAnsi="Times New Roman" w:cs="Times New Roman"/>
          <w:sz w:val="24"/>
          <w:szCs w:val="24"/>
        </w:rPr>
        <w:t xml:space="preserve">skiriama </w:t>
      </w:r>
      <w:r w:rsidR="00B436C6" w:rsidRPr="00BE3E0A">
        <w:rPr>
          <w:rFonts w:ascii="Times New Roman" w:hAnsi="Times New Roman" w:cs="Times New Roman"/>
          <w:sz w:val="24"/>
          <w:szCs w:val="24"/>
        </w:rPr>
        <w:t>tam tikro</w:t>
      </w:r>
      <w:r w:rsidR="00100588" w:rsidRPr="00BE3E0A">
        <w:rPr>
          <w:rFonts w:ascii="Times New Roman" w:hAnsi="Times New Roman" w:cs="Times New Roman"/>
          <w:sz w:val="24"/>
          <w:szCs w:val="24"/>
        </w:rPr>
        <w:t xml:space="preserve"> mokinių srauto mokiniams ugdyti</w:t>
      </w:r>
      <w:r w:rsidRPr="00BE3E0A">
        <w:rPr>
          <w:rFonts w:ascii="Times New Roman" w:hAnsi="Times New Roman" w:cs="Times New Roman"/>
          <w:sz w:val="24"/>
          <w:szCs w:val="24"/>
        </w:rPr>
        <w:t>.</w:t>
      </w:r>
    </w:p>
    <w:p w:rsidR="00712D7F" w:rsidRPr="00BE3E0A" w:rsidRDefault="00712D7F" w:rsidP="00712D7F">
      <w:pPr>
        <w:ind w:firstLine="709"/>
        <w:rPr>
          <w:rFonts w:ascii="Times New Roman" w:hAnsi="Times New Roman" w:cs="Times New Roman"/>
          <w:sz w:val="24"/>
          <w:szCs w:val="24"/>
        </w:rPr>
      </w:pPr>
      <w:r w:rsidRPr="00BE3E0A">
        <w:rPr>
          <w:rFonts w:ascii="Times New Roman" w:hAnsi="Times New Roman" w:cs="Times New Roman"/>
          <w:sz w:val="24"/>
          <w:szCs w:val="24"/>
        </w:rPr>
        <w:t>2.</w:t>
      </w:r>
      <w:r w:rsidR="009C1950" w:rsidRPr="00BE3E0A">
        <w:rPr>
          <w:rFonts w:ascii="Times New Roman" w:hAnsi="Times New Roman" w:cs="Times New Roman"/>
          <w:sz w:val="24"/>
          <w:szCs w:val="24"/>
        </w:rPr>
        <w:t>5</w:t>
      </w:r>
      <w:r w:rsidRPr="00BE3E0A">
        <w:rPr>
          <w:rFonts w:ascii="Times New Roman" w:hAnsi="Times New Roman" w:cs="Times New Roman"/>
          <w:sz w:val="24"/>
          <w:szCs w:val="24"/>
        </w:rPr>
        <w:t>. Kitos Metodikoje vartojamos sąvokos apibrėžtos Lietuvos Respublikos švietimo įstatyme.</w:t>
      </w:r>
    </w:p>
    <w:p w:rsidR="00EC1BBA" w:rsidRPr="00BE3E0A" w:rsidRDefault="00EC1BBA" w:rsidP="005E5880">
      <w:pPr>
        <w:pStyle w:val="Title"/>
        <w:widowControl w:val="0"/>
        <w:rPr>
          <w:sz w:val="24"/>
          <w:szCs w:val="24"/>
        </w:rPr>
      </w:pPr>
    </w:p>
    <w:p w:rsidR="005E5880" w:rsidRPr="00BE3E0A" w:rsidRDefault="005E5880" w:rsidP="005E5880">
      <w:pPr>
        <w:pStyle w:val="Title"/>
        <w:widowControl w:val="0"/>
        <w:rPr>
          <w:sz w:val="24"/>
          <w:szCs w:val="24"/>
        </w:rPr>
      </w:pPr>
      <w:r w:rsidRPr="00BE3E0A">
        <w:rPr>
          <w:sz w:val="24"/>
          <w:szCs w:val="24"/>
        </w:rPr>
        <w:t xml:space="preserve">II. </w:t>
      </w:r>
      <w:r w:rsidR="007D1B61" w:rsidRPr="00BE3E0A">
        <w:rPr>
          <w:sz w:val="24"/>
          <w:szCs w:val="24"/>
        </w:rPr>
        <w:t>MOKYMO</w:t>
      </w:r>
      <w:r w:rsidRPr="00BE3E0A">
        <w:rPr>
          <w:sz w:val="24"/>
          <w:szCs w:val="24"/>
        </w:rPr>
        <w:t xml:space="preserve"> LĖŠŲ APSKAIČIAVIMAS</w:t>
      </w:r>
    </w:p>
    <w:p w:rsidR="005E5880" w:rsidRPr="00BE3E0A" w:rsidRDefault="005E5880" w:rsidP="005E5880">
      <w:pPr>
        <w:pStyle w:val="Title"/>
        <w:widowControl w:val="0"/>
        <w:ind w:firstLine="720"/>
        <w:jc w:val="both"/>
        <w:rPr>
          <w:b w:val="0"/>
          <w:sz w:val="24"/>
          <w:szCs w:val="24"/>
        </w:rPr>
      </w:pPr>
    </w:p>
    <w:p w:rsidR="005000A9" w:rsidRPr="00BE3E0A" w:rsidRDefault="00345892" w:rsidP="00A778D4">
      <w:pPr>
        <w:pStyle w:val="Title"/>
        <w:widowControl w:val="0"/>
        <w:ind w:firstLine="720"/>
        <w:jc w:val="both"/>
        <w:rPr>
          <w:b w:val="0"/>
          <w:sz w:val="24"/>
          <w:szCs w:val="24"/>
        </w:rPr>
      </w:pPr>
      <w:r w:rsidRPr="00BE3E0A">
        <w:rPr>
          <w:b w:val="0"/>
          <w:sz w:val="24"/>
          <w:szCs w:val="24"/>
        </w:rPr>
        <w:t xml:space="preserve">3. </w:t>
      </w:r>
      <w:r w:rsidR="009B4BEE" w:rsidRPr="00BE3E0A">
        <w:rPr>
          <w:b w:val="0"/>
          <w:sz w:val="24"/>
          <w:szCs w:val="24"/>
        </w:rPr>
        <w:t xml:space="preserve">Mokymo </w:t>
      </w:r>
      <w:r w:rsidR="00EA13CA" w:rsidRPr="00BE3E0A">
        <w:rPr>
          <w:b w:val="0"/>
          <w:sz w:val="24"/>
          <w:szCs w:val="24"/>
        </w:rPr>
        <w:t>lėšos</w:t>
      </w:r>
      <w:r w:rsidR="009B4BEE" w:rsidRPr="00BE3E0A">
        <w:rPr>
          <w:b w:val="0"/>
          <w:sz w:val="24"/>
          <w:szCs w:val="24"/>
        </w:rPr>
        <w:t xml:space="preserve"> </w:t>
      </w:r>
      <w:r w:rsidR="005000A9" w:rsidRPr="00BE3E0A">
        <w:rPr>
          <w:b w:val="0"/>
          <w:sz w:val="24"/>
          <w:szCs w:val="24"/>
        </w:rPr>
        <w:t xml:space="preserve">(ML) </w:t>
      </w:r>
      <w:r w:rsidR="000509E3" w:rsidRPr="00BE3E0A">
        <w:rPr>
          <w:b w:val="0"/>
          <w:sz w:val="24"/>
          <w:szCs w:val="24"/>
        </w:rPr>
        <w:t>apskaičiuojamos sudėjus</w:t>
      </w:r>
      <w:r w:rsidR="00781593" w:rsidRPr="00BE3E0A">
        <w:rPr>
          <w:b w:val="0"/>
          <w:sz w:val="24"/>
          <w:szCs w:val="24"/>
        </w:rPr>
        <w:t xml:space="preserve"> lėšas ugdymo planui įgyvendinti (L</w:t>
      </w:r>
      <w:r w:rsidR="00AD54E0" w:rsidRPr="00BE3E0A">
        <w:rPr>
          <w:b w:val="0"/>
          <w:sz w:val="24"/>
          <w:szCs w:val="24"/>
          <w:vertAlign w:val="subscript"/>
        </w:rPr>
        <w:t>u</w:t>
      </w:r>
      <w:r w:rsidR="002661FD" w:rsidRPr="00BE3E0A">
        <w:rPr>
          <w:b w:val="0"/>
          <w:sz w:val="24"/>
          <w:szCs w:val="24"/>
          <w:vertAlign w:val="subscript"/>
        </w:rPr>
        <w:t>p</w:t>
      </w:r>
      <w:r w:rsidR="00781593" w:rsidRPr="00BE3E0A">
        <w:rPr>
          <w:b w:val="0"/>
          <w:sz w:val="24"/>
          <w:szCs w:val="24"/>
        </w:rPr>
        <w:t xml:space="preserve">), </w:t>
      </w:r>
      <w:r w:rsidR="00A778D4" w:rsidRPr="00BE3E0A">
        <w:rPr>
          <w:b w:val="0"/>
          <w:sz w:val="24"/>
          <w:szCs w:val="24"/>
        </w:rPr>
        <w:t xml:space="preserve">lėšas </w:t>
      </w:r>
      <w:r w:rsidR="005000A9" w:rsidRPr="00BE3E0A">
        <w:rPr>
          <w:b w:val="0"/>
          <w:kern w:val="24"/>
          <w:sz w:val="24"/>
          <w:szCs w:val="24"/>
        </w:rPr>
        <w:t xml:space="preserve">ugdymo procesui organizuoti ir valdyti </w:t>
      </w:r>
      <w:r w:rsidR="005000A9" w:rsidRPr="00BE3E0A">
        <w:rPr>
          <w:b w:val="0"/>
          <w:sz w:val="24"/>
          <w:szCs w:val="24"/>
        </w:rPr>
        <w:t>(L</w:t>
      </w:r>
      <w:r w:rsidR="008A155F" w:rsidRPr="00BE3E0A">
        <w:rPr>
          <w:b w:val="0"/>
          <w:sz w:val="24"/>
          <w:szCs w:val="24"/>
          <w:vertAlign w:val="subscript"/>
        </w:rPr>
        <w:t>ov</w:t>
      </w:r>
      <w:r w:rsidR="005000A9" w:rsidRPr="00BE3E0A">
        <w:rPr>
          <w:b w:val="0"/>
          <w:sz w:val="24"/>
          <w:szCs w:val="24"/>
        </w:rPr>
        <w:t>)</w:t>
      </w:r>
      <w:r w:rsidR="005000A9" w:rsidRPr="00BE3E0A">
        <w:rPr>
          <w:b w:val="0"/>
          <w:kern w:val="24"/>
          <w:sz w:val="24"/>
          <w:szCs w:val="24"/>
        </w:rPr>
        <w:t xml:space="preserve"> </w:t>
      </w:r>
      <w:r w:rsidR="005000A9" w:rsidRPr="00BE3E0A">
        <w:rPr>
          <w:b w:val="0"/>
          <w:sz w:val="24"/>
          <w:szCs w:val="24"/>
        </w:rPr>
        <w:t xml:space="preserve">ir </w:t>
      </w:r>
      <w:r w:rsidR="00A778D4" w:rsidRPr="00BE3E0A">
        <w:rPr>
          <w:b w:val="0"/>
          <w:sz w:val="24"/>
          <w:szCs w:val="24"/>
        </w:rPr>
        <w:t xml:space="preserve">lėšas </w:t>
      </w:r>
      <w:r w:rsidR="005000A9" w:rsidRPr="00BE3E0A">
        <w:rPr>
          <w:b w:val="0"/>
          <w:sz w:val="24"/>
          <w:szCs w:val="24"/>
        </w:rPr>
        <w:t>kitoms mokymo reikmėms, nurodytoms Metodikos 1 priede (L</w:t>
      </w:r>
      <w:r w:rsidR="008A155F" w:rsidRPr="00BE3E0A">
        <w:rPr>
          <w:b w:val="0"/>
          <w:sz w:val="24"/>
          <w:szCs w:val="24"/>
          <w:vertAlign w:val="subscript"/>
        </w:rPr>
        <w:t>kmr</w:t>
      </w:r>
      <w:r w:rsidR="005000A9" w:rsidRPr="00BE3E0A">
        <w:rPr>
          <w:b w:val="0"/>
          <w:sz w:val="24"/>
          <w:szCs w:val="24"/>
        </w:rPr>
        <w:t>), tai yra ML = L</w:t>
      </w:r>
      <w:r w:rsidR="005000A9" w:rsidRPr="00BE3E0A">
        <w:rPr>
          <w:b w:val="0"/>
          <w:sz w:val="24"/>
          <w:szCs w:val="24"/>
          <w:vertAlign w:val="subscript"/>
        </w:rPr>
        <w:t>u</w:t>
      </w:r>
      <w:r w:rsidR="002B4FA6" w:rsidRPr="00BE3E0A">
        <w:rPr>
          <w:b w:val="0"/>
          <w:sz w:val="24"/>
          <w:szCs w:val="24"/>
          <w:vertAlign w:val="subscript"/>
        </w:rPr>
        <w:t>p</w:t>
      </w:r>
      <w:r w:rsidR="005000A9" w:rsidRPr="00BE3E0A">
        <w:rPr>
          <w:b w:val="0"/>
          <w:sz w:val="24"/>
          <w:szCs w:val="24"/>
        </w:rPr>
        <w:t xml:space="preserve"> + L</w:t>
      </w:r>
      <w:r w:rsidR="008A155F" w:rsidRPr="00BE3E0A">
        <w:rPr>
          <w:b w:val="0"/>
          <w:sz w:val="24"/>
          <w:szCs w:val="24"/>
          <w:vertAlign w:val="subscript"/>
        </w:rPr>
        <w:t>ov</w:t>
      </w:r>
      <w:r w:rsidR="005000A9" w:rsidRPr="00BE3E0A">
        <w:rPr>
          <w:b w:val="0"/>
          <w:sz w:val="24"/>
          <w:szCs w:val="24"/>
        </w:rPr>
        <w:t xml:space="preserve"> + L</w:t>
      </w:r>
      <w:r w:rsidR="00B04E48" w:rsidRPr="00BE3E0A">
        <w:rPr>
          <w:b w:val="0"/>
          <w:sz w:val="24"/>
          <w:szCs w:val="24"/>
          <w:vertAlign w:val="subscript"/>
        </w:rPr>
        <w:t>kmr</w:t>
      </w:r>
      <w:r w:rsidR="005000A9" w:rsidRPr="00BE3E0A">
        <w:rPr>
          <w:b w:val="0"/>
          <w:sz w:val="24"/>
          <w:szCs w:val="24"/>
        </w:rPr>
        <w:t>.</w:t>
      </w:r>
    </w:p>
    <w:p w:rsidR="0052498E" w:rsidRPr="00BE3E0A" w:rsidRDefault="00224A02" w:rsidP="005000A9">
      <w:pPr>
        <w:pStyle w:val="Title"/>
        <w:widowControl w:val="0"/>
        <w:ind w:firstLine="720"/>
        <w:jc w:val="both"/>
        <w:rPr>
          <w:b w:val="0"/>
          <w:sz w:val="24"/>
          <w:szCs w:val="24"/>
        </w:rPr>
      </w:pPr>
      <w:r w:rsidRPr="00BE3E0A">
        <w:rPr>
          <w:b w:val="0"/>
          <w:sz w:val="24"/>
          <w:szCs w:val="24"/>
        </w:rPr>
        <w:lastRenderedPageBreak/>
        <w:t>4.</w:t>
      </w:r>
      <w:r w:rsidR="009B4BEE" w:rsidRPr="00BE3E0A">
        <w:rPr>
          <w:b w:val="0"/>
          <w:sz w:val="24"/>
          <w:szCs w:val="24"/>
        </w:rPr>
        <w:t xml:space="preserve"> </w:t>
      </w:r>
      <w:r w:rsidR="0052498E" w:rsidRPr="00BE3E0A">
        <w:rPr>
          <w:b w:val="0"/>
          <w:sz w:val="24"/>
          <w:szCs w:val="24"/>
        </w:rPr>
        <w:t>Lėšas u</w:t>
      </w:r>
      <w:r w:rsidR="00DC688A" w:rsidRPr="00BE3E0A">
        <w:rPr>
          <w:b w:val="0"/>
          <w:sz w:val="24"/>
          <w:szCs w:val="24"/>
        </w:rPr>
        <w:t>gdymo planui įgyvendinti</w:t>
      </w:r>
      <w:r w:rsidR="0052498E" w:rsidRPr="00BE3E0A">
        <w:rPr>
          <w:b w:val="0"/>
          <w:sz w:val="24"/>
          <w:szCs w:val="24"/>
        </w:rPr>
        <w:t xml:space="preserve"> (L</w:t>
      </w:r>
      <w:r w:rsidR="00AD54E0" w:rsidRPr="00BE3E0A">
        <w:rPr>
          <w:b w:val="0"/>
          <w:sz w:val="24"/>
          <w:szCs w:val="24"/>
          <w:vertAlign w:val="subscript"/>
        </w:rPr>
        <w:t>u</w:t>
      </w:r>
      <w:r w:rsidR="002B4FA6" w:rsidRPr="00BE3E0A">
        <w:rPr>
          <w:b w:val="0"/>
          <w:sz w:val="24"/>
          <w:szCs w:val="24"/>
          <w:vertAlign w:val="subscript"/>
        </w:rPr>
        <w:t>p</w:t>
      </w:r>
      <w:r w:rsidR="0052498E" w:rsidRPr="00BE3E0A">
        <w:rPr>
          <w:b w:val="0"/>
          <w:sz w:val="24"/>
          <w:szCs w:val="24"/>
        </w:rPr>
        <w:t>)</w:t>
      </w:r>
      <w:r w:rsidRPr="00BE3E0A">
        <w:rPr>
          <w:b w:val="0"/>
          <w:sz w:val="24"/>
          <w:szCs w:val="24"/>
        </w:rPr>
        <w:t xml:space="preserve"> </w:t>
      </w:r>
      <w:r w:rsidR="00A17D2B" w:rsidRPr="00BE3E0A">
        <w:rPr>
          <w:b w:val="0"/>
          <w:sz w:val="24"/>
          <w:szCs w:val="24"/>
        </w:rPr>
        <w:t>sudaro</w:t>
      </w:r>
      <w:r w:rsidR="00470FDA" w:rsidRPr="00BE3E0A">
        <w:rPr>
          <w:b w:val="0"/>
          <w:sz w:val="24"/>
          <w:szCs w:val="24"/>
        </w:rPr>
        <w:t xml:space="preserve"> tam tikro dydžio klasės krepšelių</w:t>
      </w:r>
      <w:r w:rsidR="00317EBE" w:rsidRPr="00BE3E0A">
        <w:rPr>
          <w:b w:val="0"/>
          <w:sz w:val="24"/>
          <w:szCs w:val="24"/>
        </w:rPr>
        <w:t xml:space="preserve"> </w:t>
      </w:r>
      <w:r w:rsidR="00D1265E" w:rsidRPr="00BE3E0A">
        <w:rPr>
          <w:b w:val="0"/>
          <w:sz w:val="24"/>
          <w:szCs w:val="24"/>
        </w:rPr>
        <w:t>tam tikr</w:t>
      </w:r>
      <w:r w:rsidR="00A8384F" w:rsidRPr="00BE3E0A">
        <w:rPr>
          <w:b w:val="0"/>
          <w:sz w:val="24"/>
          <w:szCs w:val="24"/>
        </w:rPr>
        <w:t>uose</w:t>
      </w:r>
      <w:r w:rsidR="00824A6A" w:rsidRPr="00BE3E0A">
        <w:rPr>
          <w:b w:val="0"/>
          <w:sz w:val="24"/>
          <w:szCs w:val="24"/>
        </w:rPr>
        <w:t xml:space="preserve"> mokinių sraut</w:t>
      </w:r>
      <w:r w:rsidR="00A8384F" w:rsidRPr="00BE3E0A">
        <w:rPr>
          <w:b w:val="0"/>
          <w:sz w:val="24"/>
          <w:szCs w:val="24"/>
        </w:rPr>
        <w:t>uose</w:t>
      </w:r>
      <w:r w:rsidR="00470FDA" w:rsidRPr="00BE3E0A">
        <w:rPr>
          <w:b w:val="0"/>
          <w:sz w:val="24"/>
          <w:szCs w:val="24"/>
        </w:rPr>
        <w:t xml:space="preserve"> (KK</w:t>
      </w:r>
      <w:r w:rsidR="00612EB4" w:rsidRPr="00BE3E0A">
        <w:rPr>
          <w:b w:val="0"/>
          <w:sz w:val="24"/>
          <w:szCs w:val="24"/>
          <w:vertAlign w:val="subscript"/>
        </w:rPr>
        <w:t>n</w:t>
      </w:r>
      <w:r w:rsidR="00470FDA" w:rsidRPr="00BE3E0A">
        <w:rPr>
          <w:b w:val="0"/>
          <w:sz w:val="24"/>
          <w:szCs w:val="24"/>
        </w:rPr>
        <w:t>) ir atitinkamų sąlyginių klas</w:t>
      </w:r>
      <w:r w:rsidR="00A17D2B" w:rsidRPr="00BE3E0A">
        <w:rPr>
          <w:b w:val="0"/>
          <w:sz w:val="24"/>
          <w:szCs w:val="24"/>
        </w:rPr>
        <w:t xml:space="preserve">ių (grupių) skaičių </w:t>
      </w:r>
      <w:r w:rsidR="00262E85" w:rsidRPr="00BE3E0A">
        <w:rPr>
          <w:b w:val="0"/>
          <w:sz w:val="24"/>
          <w:szCs w:val="24"/>
        </w:rPr>
        <w:t>(</w:t>
      </w:r>
      <w:r w:rsidR="00612EB4" w:rsidRPr="00BE3E0A">
        <w:rPr>
          <w:b w:val="0"/>
          <w:sz w:val="24"/>
          <w:szCs w:val="24"/>
        </w:rPr>
        <w:t>k</w:t>
      </w:r>
      <w:r w:rsidR="00612EB4" w:rsidRPr="00BE3E0A">
        <w:rPr>
          <w:b w:val="0"/>
          <w:sz w:val="24"/>
          <w:szCs w:val="24"/>
          <w:vertAlign w:val="subscript"/>
        </w:rPr>
        <w:t>n</w:t>
      </w:r>
      <w:r w:rsidR="00262E85" w:rsidRPr="00BE3E0A">
        <w:rPr>
          <w:b w:val="0"/>
          <w:sz w:val="24"/>
          <w:szCs w:val="24"/>
        </w:rPr>
        <w:t xml:space="preserve">) </w:t>
      </w:r>
      <w:r w:rsidR="00FF0F52" w:rsidRPr="00BE3E0A">
        <w:rPr>
          <w:b w:val="0"/>
          <w:sz w:val="24"/>
          <w:szCs w:val="24"/>
        </w:rPr>
        <w:t xml:space="preserve">juose </w:t>
      </w:r>
      <w:r w:rsidR="00A17D2B" w:rsidRPr="00BE3E0A">
        <w:rPr>
          <w:b w:val="0"/>
          <w:sz w:val="24"/>
          <w:szCs w:val="24"/>
        </w:rPr>
        <w:t xml:space="preserve">sandaugų </w:t>
      </w:r>
      <w:r w:rsidR="00262C19" w:rsidRPr="00BE3E0A">
        <w:rPr>
          <w:b w:val="0"/>
          <w:sz w:val="24"/>
          <w:szCs w:val="24"/>
        </w:rPr>
        <w:t>suma</w:t>
      </w:r>
      <w:r w:rsidR="00612EB4" w:rsidRPr="00BE3E0A">
        <w:rPr>
          <w:b w:val="0"/>
          <w:sz w:val="24"/>
          <w:szCs w:val="24"/>
        </w:rPr>
        <w:t xml:space="preserve">, tai yra </w:t>
      </w:r>
      <w:r w:rsidR="00A17D2B" w:rsidRPr="00BE3E0A">
        <w:rPr>
          <w:b w:val="0"/>
          <w:sz w:val="24"/>
          <w:szCs w:val="24"/>
        </w:rPr>
        <w:t>L</w:t>
      </w:r>
      <w:r w:rsidR="00A17D2B" w:rsidRPr="00BE3E0A">
        <w:rPr>
          <w:b w:val="0"/>
          <w:sz w:val="24"/>
          <w:szCs w:val="24"/>
          <w:vertAlign w:val="subscript"/>
        </w:rPr>
        <w:t>up</w:t>
      </w:r>
      <w:r w:rsidR="00A17D2B" w:rsidRPr="00BE3E0A">
        <w:rPr>
          <w:b w:val="0"/>
          <w:sz w:val="24"/>
          <w:szCs w:val="24"/>
        </w:rPr>
        <w:t xml:space="preserve"> = </w:t>
      </w:r>
      <w:r w:rsidR="00262C19" w:rsidRPr="00BE3E0A">
        <w:rPr>
          <w:b w:val="0"/>
          <w:sz w:val="24"/>
          <w:szCs w:val="24"/>
        </w:rPr>
        <w:t>∑</w:t>
      </w:r>
      <w:r w:rsidR="000E0ED0" w:rsidRPr="00BE3E0A">
        <w:rPr>
          <w:b w:val="0"/>
          <w:sz w:val="24"/>
          <w:szCs w:val="24"/>
        </w:rPr>
        <w:t xml:space="preserve"> </w:t>
      </w:r>
      <w:r w:rsidR="00A17D2B" w:rsidRPr="00BE3E0A">
        <w:rPr>
          <w:b w:val="0"/>
          <w:sz w:val="24"/>
          <w:szCs w:val="24"/>
        </w:rPr>
        <w:t>KK</w:t>
      </w:r>
      <w:r w:rsidR="00612EB4" w:rsidRPr="00BE3E0A">
        <w:rPr>
          <w:b w:val="0"/>
          <w:sz w:val="24"/>
          <w:szCs w:val="24"/>
          <w:vertAlign w:val="subscript"/>
        </w:rPr>
        <w:t>n</w:t>
      </w:r>
      <w:r w:rsidR="00A17D2B" w:rsidRPr="00BE3E0A">
        <w:rPr>
          <w:b w:val="0"/>
          <w:sz w:val="24"/>
          <w:szCs w:val="24"/>
        </w:rPr>
        <w:t xml:space="preserve"> × </w:t>
      </w:r>
      <w:r w:rsidR="00557800" w:rsidRPr="00BE3E0A">
        <w:rPr>
          <w:b w:val="0"/>
          <w:sz w:val="24"/>
          <w:szCs w:val="24"/>
        </w:rPr>
        <w:t>k</w:t>
      </w:r>
      <w:r w:rsidR="001E0262" w:rsidRPr="00BE3E0A">
        <w:rPr>
          <w:b w:val="0"/>
          <w:sz w:val="24"/>
          <w:szCs w:val="24"/>
          <w:vertAlign w:val="subscript"/>
        </w:rPr>
        <w:t>n</w:t>
      </w:r>
      <w:r w:rsidR="00A17D2B" w:rsidRPr="00BE3E0A">
        <w:rPr>
          <w:b w:val="0"/>
          <w:sz w:val="24"/>
          <w:szCs w:val="24"/>
        </w:rPr>
        <w:t>.</w:t>
      </w:r>
    </w:p>
    <w:p w:rsidR="00357F79" w:rsidRPr="00BE3E0A" w:rsidRDefault="0031531D" w:rsidP="00357F79">
      <w:pPr>
        <w:pStyle w:val="Title"/>
        <w:widowControl w:val="0"/>
        <w:ind w:firstLine="720"/>
        <w:jc w:val="both"/>
        <w:rPr>
          <w:b w:val="0"/>
          <w:sz w:val="24"/>
          <w:szCs w:val="24"/>
        </w:rPr>
      </w:pPr>
      <w:r w:rsidRPr="00BE3E0A">
        <w:rPr>
          <w:b w:val="0"/>
          <w:sz w:val="24"/>
          <w:szCs w:val="24"/>
        </w:rPr>
        <w:t xml:space="preserve">5. </w:t>
      </w:r>
      <w:r w:rsidR="008B1398" w:rsidRPr="00BE3E0A">
        <w:rPr>
          <w:b w:val="0"/>
          <w:sz w:val="24"/>
          <w:szCs w:val="24"/>
        </w:rPr>
        <w:t>Klasės krepšelio (KK</w:t>
      </w:r>
      <w:r w:rsidR="00AE4550" w:rsidRPr="00BE3E0A">
        <w:rPr>
          <w:b w:val="0"/>
          <w:sz w:val="24"/>
          <w:szCs w:val="24"/>
          <w:vertAlign w:val="subscript"/>
        </w:rPr>
        <w:t>n</w:t>
      </w:r>
      <w:r w:rsidR="008B1398" w:rsidRPr="00BE3E0A">
        <w:rPr>
          <w:b w:val="0"/>
          <w:sz w:val="24"/>
          <w:szCs w:val="24"/>
        </w:rPr>
        <w:t xml:space="preserve">) </w:t>
      </w:r>
      <w:r w:rsidR="003F72FB" w:rsidRPr="00BE3E0A">
        <w:rPr>
          <w:b w:val="0"/>
          <w:sz w:val="24"/>
          <w:szCs w:val="24"/>
        </w:rPr>
        <w:t xml:space="preserve">dydis </w:t>
      </w:r>
      <w:r w:rsidR="008B1398" w:rsidRPr="00BE3E0A">
        <w:rPr>
          <w:b w:val="0"/>
          <w:sz w:val="24"/>
          <w:szCs w:val="24"/>
        </w:rPr>
        <w:t xml:space="preserve">apskaičiuojamas </w:t>
      </w:r>
      <w:r w:rsidR="0082663F" w:rsidRPr="00BE3E0A">
        <w:rPr>
          <w:b w:val="0"/>
          <w:sz w:val="24"/>
          <w:szCs w:val="24"/>
        </w:rPr>
        <w:t>vidutinį sąlyginį mokytojo tarifinio atlygio koeficientą (R) padauginus iš Lietuvos Respublikos Vyriausybės nustatyto bazinės mėnesinės algos dydžio (BMA), pedagoginių normų skaičiaus klasei (p</w:t>
      </w:r>
      <w:r w:rsidR="0038152E" w:rsidRPr="00BE3E0A">
        <w:rPr>
          <w:b w:val="0"/>
          <w:sz w:val="24"/>
          <w:szCs w:val="24"/>
          <w:vertAlign w:val="subscript"/>
        </w:rPr>
        <w:t>n</w:t>
      </w:r>
      <w:r w:rsidR="0082663F" w:rsidRPr="00BE3E0A">
        <w:rPr>
          <w:b w:val="0"/>
          <w:sz w:val="24"/>
          <w:szCs w:val="24"/>
        </w:rPr>
        <w:t xml:space="preserve">), 12 mėnesių </w:t>
      </w:r>
      <w:r w:rsidR="00DA4F58" w:rsidRPr="00BE3E0A">
        <w:rPr>
          <w:b w:val="0"/>
          <w:sz w:val="24"/>
          <w:szCs w:val="24"/>
        </w:rPr>
        <w:t>ir</w:t>
      </w:r>
      <w:r w:rsidR="0082663F" w:rsidRPr="00BE3E0A">
        <w:rPr>
          <w:b w:val="0"/>
          <w:sz w:val="24"/>
          <w:szCs w:val="24"/>
        </w:rPr>
        <w:t xml:space="preserve"> </w:t>
      </w:r>
      <w:r w:rsidR="00245390" w:rsidRPr="00BE3E0A">
        <w:rPr>
          <w:b w:val="0"/>
          <w:sz w:val="24"/>
          <w:szCs w:val="24"/>
        </w:rPr>
        <w:t xml:space="preserve">socialinio draudimo </w:t>
      </w:r>
      <w:r w:rsidR="0082663F" w:rsidRPr="00BE3E0A">
        <w:rPr>
          <w:b w:val="0"/>
          <w:sz w:val="24"/>
          <w:szCs w:val="24"/>
        </w:rPr>
        <w:t xml:space="preserve"> </w:t>
      </w:r>
      <w:r w:rsidR="00245390" w:rsidRPr="00BE3E0A">
        <w:rPr>
          <w:b w:val="0"/>
          <w:sz w:val="24"/>
          <w:szCs w:val="24"/>
        </w:rPr>
        <w:t>koeficiento (k</w:t>
      </w:r>
      <w:r w:rsidR="00245390" w:rsidRPr="00BE3E0A">
        <w:rPr>
          <w:b w:val="0"/>
          <w:sz w:val="24"/>
          <w:szCs w:val="24"/>
          <w:vertAlign w:val="subscript"/>
        </w:rPr>
        <w:t>soc</w:t>
      </w:r>
      <w:r w:rsidR="00245390" w:rsidRPr="00BE3E0A">
        <w:rPr>
          <w:b w:val="0"/>
          <w:sz w:val="24"/>
          <w:szCs w:val="24"/>
        </w:rPr>
        <w:t>)</w:t>
      </w:r>
      <w:r w:rsidR="0082663F" w:rsidRPr="00BE3E0A">
        <w:rPr>
          <w:b w:val="0"/>
          <w:sz w:val="24"/>
          <w:szCs w:val="24"/>
        </w:rPr>
        <w:t xml:space="preserve">, tai yra </w:t>
      </w:r>
      <w:r w:rsidR="008B1398" w:rsidRPr="00BE3E0A">
        <w:rPr>
          <w:b w:val="0"/>
          <w:sz w:val="24"/>
          <w:szCs w:val="24"/>
        </w:rPr>
        <w:t>K</w:t>
      </w:r>
      <w:r w:rsidR="0082663F" w:rsidRPr="00BE3E0A">
        <w:rPr>
          <w:b w:val="0"/>
          <w:sz w:val="24"/>
          <w:szCs w:val="24"/>
        </w:rPr>
        <w:t>K</w:t>
      </w:r>
      <w:r w:rsidR="004F5CEF" w:rsidRPr="00BE3E0A">
        <w:rPr>
          <w:b w:val="0"/>
          <w:sz w:val="24"/>
          <w:szCs w:val="24"/>
          <w:vertAlign w:val="subscript"/>
        </w:rPr>
        <w:t>n</w:t>
      </w:r>
      <w:r w:rsidR="0082663F" w:rsidRPr="00BE3E0A">
        <w:rPr>
          <w:b w:val="0"/>
          <w:sz w:val="24"/>
          <w:szCs w:val="24"/>
        </w:rPr>
        <w:t xml:space="preserve"> = </w:t>
      </w:r>
      <w:r w:rsidR="00357F79" w:rsidRPr="00BE3E0A">
        <w:rPr>
          <w:b w:val="0"/>
          <w:sz w:val="24"/>
          <w:szCs w:val="24"/>
        </w:rPr>
        <w:t>R</w:t>
      </w:r>
      <w:r w:rsidR="0082663F" w:rsidRPr="00BE3E0A">
        <w:rPr>
          <w:b w:val="0"/>
          <w:sz w:val="24"/>
          <w:szCs w:val="24"/>
        </w:rPr>
        <w:t xml:space="preserve"> × </w:t>
      </w:r>
      <w:r w:rsidR="00357F79" w:rsidRPr="00BE3E0A">
        <w:rPr>
          <w:b w:val="0"/>
          <w:sz w:val="24"/>
          <w:szCs w:val="24"/>
        </w:rPr>
        <w:t>BMA</w:t>
      </w:r>
      <w:r w:rsidR="0082663F" w:rsidRPr="00BE3E0A">
        <w:rPr>
          <w:b w:val="0"/>
          <w:sz w:val="24"/>
          <w:szCs w:val="24"/>
        </w:rPr>
        <w:t xml:space="preserve"> </w:t>
      </w:r>
      <w:r w:rsidR="000C2584" w:rsidRPr="00BE3E0A">
        <w:rPr>
          <w:b w:val="0"/>
          <w:sz w:val="24"/>
          <w:szCs w:val="24"/>
        </w:rPr>
        <w:t>× p</w:t>
      </w:r>
      <w:r w:rsidR="000C2584" w:rsidRPr="00BE3E0A">
        <w:rPr>
          <w:b w:val="0"/>
          <w:sz w:val="24"/>
          <w:szCs w:val="24"/>
          <w:vertAlign w:val="subscript"/>
        </w:rPr>
        <w:t>n</w:t>
      </w:r>
      <w:r w:rsidR="000C2584" w:rsidRPr="00BE3E0A">
        <w:rPr>
          <w:b w:val="0"/>
          <w:sz w:val="24"/>
          <w:szCs w:val="24"/>
        </w:rPr>
        <w:t xml:space="preserve"> </w:t>
      </w:r>
      <w:r w:rsidR="0082663F" w:rsidRPr="00BE3E0A">
        <w:rPr>
          <w:b w:val="0"/>
          <w:sz w:val="24"/>
          <w:szCs w:val="24"/>
        </w:rPr>
        <w:t>× 12</w:t>
      </w:r>
      <w:r w:rsidR="00357F79" w:rsidRPr="00BE3E0A">
        <w:rPr>
          <w:b w:val="0"/>
          <w:sz w:val="24"/>
          <w:szCs w:val="24"/>
        </w:rPr>
        <w:t xml:space="preserve"> × k</w:t>
      </w:r>
      <w:r w:rsidR="00357F79" w:rsidRPr="00BE3E0A">
        <w:rPr>
          <w:b w:val="0"/>
          <w:sz w:val="24"/>
          <w:szCs w:val="24"/>
          <w:vertAlign w:val="subscript"/>
        </w:rPr>
        <w:t>soc</w:t>
      </w:r>
      <w:r w:rsidR="00DA4F58" w:rsidRPr="00BE3E0A">
        <w:rPr>
          <w:b w:val="0"/>
          <w:sz w:val="24"/>
          <w:szCs w:val="24"/>
        </w:rPr>
        <w:t>, laikantis šių nuostatų:</w:t>
      </w:r>
    </w:p>
    <w:p w:rsidR="00BD6DF4" w:rsidRPr="00BE3E0A" w:rsidRDefault="00DA4F58" w:rsidP="00765A5A">
      <w:pPr>
        <w:pStyle w:val="Title"/>
        <w:ind w:firstLine="720"/>
        <w:jc w:val="both"/>
        <w:rPr>
          <w:b w:val="0"/>
          <w:sz w:val="24"/>
          <w:szCs w:val="24"/>
        </w:rPr>
      </w:pPr>
      <w:r w:rsidRPr="00BE3E0A">
        <w:rPr>
          <w:b w:val="0"/>
          <w:sz w:val="24"/>
          <w:szCs w:val="24"/>
        </w:rPr>
        <w:t>5.1.</w:t>
      </w:r>
      <w:r w:rsidR="00C52CDE" w:rsidRPr="00BE3E0A">
        <w:rPr>
          <w:b w:val="0"/>
          <w:sz w:val="24"/>
          <w:szCs w:val="24"/>
        </w:rPr>
        <w:t xml:space="preserve"> </w:t>
      </w:r>
      <w:r w:rsidR="00765A5A" w:rsidRPr="00BE3E0A">
        <w:rPr>
          <w:b w:val="0"/>
          <w:sz w:val="24"/>
          <w:szCs w:val="24"/>
        </w:rPr>
        <w:t>Vidutinis sąlyginis mokytojo tarifinio atlygio koeficientas (R) nustatomas apskaičiavus atskirų mokytojų pareigybių (mokytojo,</w:t>
      </w:r>
      <w:r w:rsidR="00E97B9B" w:rsidRPr="00BE3E0A">
        <w:rPr>
          <w:b w:val="0"/>
          <w:sz w:val="24"/>
          <w:szCs w:val="24"/>
        </w:rPr>
        <w:t xml:space="preserve"> auklėtojo arba priešmokyklinio ugdymo pedagogo,</w:t>
      </w:r>
      <w:r w:rsidR="00765A5A" w:rsidRPr="00BE3E0A">
        <w:rPr>
          <w:b w:val="0"/>
          <w:sz w:val="24"/>
          <w:szCs w:val="24"/>
        </w:rPr>
        <w:t xml:space="preserve"> kuriam nesuteikta kvalifikacinė kategorija</w:t>
      </w:r>
      <w:r w:rsidR="00C0465E" w:rsidRPr="00BE3E0A">
        <w:rPr>
          <w:b w:val="0"/>
          <w:sz w:val="24"/>
          <w:szCs w:val="24"/>
        </w:rPr>
        <w:t>,</w:t>
      </w:r>
      <w:r w:rsidR="00765A5A" w:rsidRPr="00BE3E0A">
        <w:rPr>
          <w:b w:val="0"/>
          <w:sz w:val="24"/>
          <w:szCs w:val="24"/>
        </w:rPr>
        <w:t xml:space="preserve"> </w:t>
      </w:r>
      <w:r w:rsidR="00C0465E" w:rsidRPr="00BE3E0A">
        <w:rPr>
          <w:b w:val="0"/>
          <w:sz w:val="24"/>
          <w:szCs w:val="24"/>
        </w:rPr>
        <w:t xml:space="preserve">mokytojo, auklėtojo arba priešmokyklinio ugdymo pedagogo, </w:t>
      </w:r>
      <w:r w:rsidR="00765A5A" w:rsidRPr="00BE3E0A">
        <w:rPr>
          <w:b w:val="0"/>
          <w:sz w:val="24"/>
          <w:szCs w:val="24"/>
        </w:rPr>
        <w:t>kuriam su</w:t>
      </w:r>
      <w:r w:rsidR="00C0465E" w:rsidRPr="00BE3E0A">
        <w:rPr>
          <w:b w:val="0"/>
          <w:sz w:val="24"/>
          <w:szCs w:val="24"/>
        </w:rPr>
        <w:t>teikta kvalifikacinė kategorija,</w:t>
      </w:r>
      <w:r w:rsidR="00E97B9B" w:rsidRPr="00BE3E0A">
        <w:rPr>
          <w:b w:val="0"/>
          <w:sz w:val="24"/>
          <w:szCs w:val="24"/>
        </w:rPr>
        <w:t xml:space="preserve"> vyresniojo</w:t>
      </w:r>
      <w:r w:rsidR="00C0465E" w:rsidRPr="00BE3E0A">
        <w:rPr>
          <w:b w:val="0"/>
          <w:sz w:val="24"/>
          <w:szCs w:val="24"/>
        </w:rPr>
        <w:t xml:space="preserve"> mokytojo, auklėtojo arba priešmokyklinio ugdymo pedagogo,</w:t>
      </w:r>
      <w:r w:rsidR="00E97B9B" w:rsidRPr="00BE3E0A">
        <w:rPr>
          <w:b w:val="0"/>
          <w:sz w:val="24"/>
          <w:szCs w:val="24"/>
        </w:rPr>
        <w:t xml:space="preserve"> </w:t>
      </w:r>
      <w:r w:rsidR="00C0465E" w:rsidRPr="00BE3E0A">
        <w:rPr>
          <w:b w:val="0"/>
          <w:sz w:val="24"/>
          <w:szCs w:val="24"/>
        </w:rPr>
        <w:t xml:space="preserve">mokytojo, auklėtojo arba priešmokyklinio ugdymo pedagogo </w:t>
      </w:r>
      <w:r w:rsidR="00E97B9B" w:rsidRPr="00BE3E0A">
        <w:rPr>
          <w:b w:val="0"/>
          <w:sz w:val="24"/>
          <w:szCs w:val="24"/>
        </w:rPr>
        <w:t xml:space="preserve">metodininko </w:t>
      </w:r>
      <w:r w:rsidR="00550021" w:rsidRPr="00BE3E0A">
        <w:rPr>
          <w:b w:val="0"/>
          <w:sz w:val="24"/>
          <w:szCs w:val="24"/>
        </w:rPr>
        <w:t xml:space="preserve">ir </w:t>
      </w:r>
      <w:r w:rsidR="00C0465E" w:rsidRPr="00BE3E0A">
        <w:rPr>
          <w:b w:val="0"/>
          <w:sz w:val="24"/>
          <w:szCs w:val="24"/>
        </w:rPr>
        <w:t>mokytojo</w:t>
      </w:r>
      <w:r w:rsidR="00550021">
        <w:rPr>
          <w:b w:val="0"/>
          <w:sz w:val="24"/>
          <w:szCs w:val="24"/>
        </w:rPr>
        <w:t>,</w:t>
      </w:r>
      <w:r w:rsidR="00C0465E" w:rsidRPr="00BE3E0A">
        <w:rPr>
          <w:b w:val="0"/>
          <w:sz w:val="24"/>
          <w:szCs w:val="24"/>
        </w:rPr>
        <w:t xml:space="preserve"> auklėtojo arba priešmokyklinio ugdymo pedagogo </w:t>
      </w:r>
      <w:r w:rsidR="00765A5A" w:rsidRPr="00BE3E0A">
        <w:rPr>
          <w:b w:val="0"/>
          <w:sz w:val="24"/>
          <w:szCs w:val="24"/>
        </w:rPr>
        <w:t xml:space="preserve">eksperto) tarifinių atlygių koeficientų, nustatytų atsižvelgiant į pedagoginio darbo stažą, vidurkius ir išvedus šių vidurkių svertinį vidurkį pagal statistinę atitinkamų pareigybių mokytojų dalį, tenkančią bendram mokytojų skaičiui. </w:t>
      </w:r>
      <w:r w:rsidR="007833C2" w:rsidRPr="00BE3E0A">
        <w:rPr>
          <w:b w:val="0"/>
          <w:sz w:val="24"/>
          <w:szCs w:val="24"/>
        </w:rPr>
        <w:t>Vidutinis sąlyginis mokytojo tarifinio atlygio koeficientas</w:t>
      </w:r>
      <w:r w:rsidR="00765A5A" w:rsidRPr="00BE3E0A">
        <w:rPr>
          <w:b w:val="0"/>
          <w:sz w:val="24"/>
          <w:szCs w:val="24"/>
        </w:rPr>
        <w:t xml:space="preserve"> gali būti tikslinamas atsižvelgiant į lėšas, gaunamas iš </w:t>
      </w:r>
      <w:r w:rsidR="007833C2" w:rsidRPr="00BE3E0A">
        <w:rPr>
          <w:b w:val="0"/>
          <w:sz w:val="24"/>
          <w:szCs w:val="24"/>
        </w:rPr>
        <w:t>valstybės biudžeto.</w:t>
      </w:r>
    </w:p>
    <w:p w:rsidR="00765A5A" w:rsidRPr="00BE3E0A" w:rsidRDefault="00DA4F58" w:rsidP="007E7C91">
      <w:pPr>
        <w:pStyle w:val="Title"/>
        <w:ind w:firstLine="720"/>
        <w:jc w:val="both"/>
        <w:rPr>
          <w:b w:val="0"/>
          <w:sz w:val="24"/>
          <w:szCs w:val="24"/>
        </w:rPr>
      </w:pPr>
      <w:r w:rsidRPr="00BE3E0A">
        <w:rPr>
          <w:b w:val="0"/>
          <w:sz w:val="24"/>
          <w:szCs w:val="24"/>
        </w:rPr>
        <w:t>5.2</w:t>
      </w:r>
      <w:r w:rsidR="00C52CDE" w:rsidRPr="00BE3E0A">
        <w:rPr>
          <w:b w:val="0"/>
          <w:sz w:val="24"/>
          <w:szCs w:val="24"/>
        </w:rPr>
        <w:t xml:space="preserve">. </w:t>
      </w:r>
      <w:r w:rsidR="00765A5A" w:rsidRPr="00BE3E0A">
        <w:rPr>
          <w:b w:val="0"/>
          <w:sz w:val="24"/>
          <w:szCs w:val="24"/>
        </w:rPr>
        <w:t>Pedagoginių normų skaičius klasei (</w:t>
      </w:r>
      <w:r w:rsidR="00BD6DF4" w:rsidRPr="00BE3E0A">
        <w:rPr>
          <w:b w:val="0"/>
          <w:sz w:val="24"/>
          <w:szCs w:val="24"/>
        </w:rPr>
        <w:t>p</w:t>
      </w:r>
      <w:r w:rsidR="001D467A" w:rsidRPr="00BE3E0A">
        <w:rPr>
          <w:b w:val="0"/>
          <w:sz w:val="24"/>
          <w:szCs w:val="24"/>
          <w:vertAlign w:val="subscript"/>
        </w:rPr>
        <w:t>n</w:t>
      </w:r>
      <w:r w:rsidR="00765A5A" w:rsidRPr="00BE3E0A">
        <w:rPr>
          <w:b w:val="0"/>
          <w:sz w:val="24"/>
          <w:szCs w:val="24"/>
        </w:rPr>
        <w:t xml:space="preserve">) apskaičiuojamas klasės </w:t>
      </w:r>
      <w:r w:rsidR="00376CB9" w:rsidRPr="00BE3E0A">
        <w:rPr>
          <w:b w:val="0"/>
          <w:sz w:val="24"/>
          <w:szCs w:val="24"/>
        </w:rPr>
        <w:t>(grupė</w:t>
      </w:r>
      <w:r w:rsidR="005228D8" w:rsidRPr="00BE3E0A">
        <w:rPr>
          <w:b w:val="0"/>
          <w:sz w:val="24"/>
          <w:szCs w:val="24"/>
        </w:rPr>
        <w:t>s</w:t>
      </w:r>
      <w:r w:rsidR="00376CB9" w:rsidRPr="00BE3E0A">
        <w:rPr>
          <w:b w:val="0"/>
          <w:sz w:val="24"/>
          <w:szCs w:val="24"/>
        </w:rPr>
        <w:t xml:space="preserve">) </w:t>
      </w:r>
      <w:r w:rsidR="00765A5A" w:rsidRPr="00BE3E0A">
        <w:rPr>
          <w:b w:val="0"/>
          <w:sz w:val="24"/>
          <w:szCs w:val="24"/>
        </w:rPr>
        <w:t>pedagoginio darbo valandų</w:t>
      </w:r>
      <w:r w:rsidR="00376CB9" w:rsidRPr="00BE3E0A">
        <w:rPr>
          <w:b w:val="0"/>
          <w:sz w:val="24"/>
          <w:szCs w:val="24"/>
        </w:rPr>
        <w:t>, apmokamų pagal Metodiką,</w:t>
      </w:r>
      <w:r w:rsidR="00765A5A" w:rsidRPr="00BE3E0A">
        <w:rPr>
          <w:b w:val="0"/>
          <w:sz w:val="24"/>
          <w:szCs w:val="24"/>
        </w:rPr>
        <w:t xml:space="preserve"> skaičių per savaitę </w:t>
      </w:r>
      <w:r w:rsidR="00E44DC2" w:rsidRPr="00BE3E0A">
        <w:rPr>
          <w:b w:val="0"/>
          <w:sz w:val="24"/>
          <w:szCs w:val="24"/>
        </w:rPr>
        <w:t xml:space="preserve">(h) </w:t>
      </w:r>
      <w:r w:rsidR="00765A5A" w:rsidRPr="00BE3E0A">
        <w:rPr>
          <w:b w:val="0"/>
          <w:sz w:val="24"/>
          <w:szCs w:val="24"/>
        </w:rPr>
        <w:t>padalijus iš 18 valandų</w:t>
      </w:r>
      <w:r w:rsidR="004C2754" w:rsidRPr="00BE3E0A">
        <w:rPr>
          <w:b w:val="0"/>
          <w:sz w:val="24"/>
          <w:szCs w:val="24"/>
        </w:rPr>
        <w:t xml:space="preserve"> (bendrajame ugdyme) arba iš 36 valandų (ikimokykliniame ir priešmokykliniame ugdyme)</w:t>
      </w:r>
      <w:r w:rsidR="00765A5A" w:rsidRPr="00BE3E0A">
        <w:rPr>
          <w:b w:val="0"/>
          <w:sz w:val="24"/>
          <w:szCs w:val="24"/>
        </w:rPr>
        <w:t>. Tam tikrai klasei</w:t>
      </w:r>
      <w:r w:rsidR="00BD38D9" w:rsidRPr="00BE3E0A">
        <w:rPr>
          <w:b w:val="0"/>
          <w:sz w:val="24"/>
          <w:szCs w:val="24"/>
        </w:rPr>
        <w:t xml:space="preserve"> (grupei)</w:t>
      </w:r>
      <w:r w:rsidR="00765A5A" w:rsidRPr="00BE3E0A">
        <w:rPr>
          <w:b w:val="0"/>
          <w:sz w:val="24"/>
          <w:szCs w:val="24"/>
        </w:rPr>
        <w:t xml:space="preserve"> taikomas pedagoginio darbo valandų (jas sudaro kontaktinės valandos ir kartu pertraukos tarp pamokų ir papildomos valandos) skaičius per savaitę nustatomas atsižvelgiant į kontaktinių ir papildomų valandų skaičių, nustatytą švietimo ir mokslo ministro tvirtinamuose bendruosiuose pradinio, pagrindinio ir vidurinio ugdymo programų ugdymo planuose, Švietimo įstaigų darbuotojų ir kitų įstaigų pedagoginių darbuotojų darbo apmokėjimo tvarkos apraše ir Priešmokyklinio ugdymo organizavimo </w:t>
      </w:r>
      <w:r w:rsidR="00765A5A" w:rsidRPr="00BE3E0A">
        <w:rPr>
          <w:b w:val="0"/>
          <w:spacing w:val="-2"/>
          <w:sz w:val="24"/>
          <w:szCs w:val="24"/>
        </w:rPr>
        <w:t xml:space="preserve">modelių apraše. </w:t>
      </w:r>
    </w:p>
    <w:p w:rsidR="00DB7503" w:rsidRPr="00BE3E0A" w:rsidRDefault="00DA4F58" w:rsidP="00DB7503">
      <w:pPr>
        <w:pStyle w:val="Title"/>
        <w:ind w:firstLine="720"/>
        <w:jc w:val="both"/>
        <w:rPr>
          <w:b w:val="0"/>
          <w:sz w:val="24"/>
          <w:szCs w:val="24"/>
        </w:rPr>
      </w:pPr>
      <w:r w:rsidRPr="00BE3E0A">
        <w:rPr>
          <w:b w:val="0"/>
          <w:sz w:val="24"/>
          <w:szCs w:val="24"/>
        </w:rPr>
        <w:t>5.3</w:t>
      </w:r>
      <w:r w:rsidR="00C52CDE" w:rsidRPr="00BE3E0A">
        <w:rPr>
          <w:b w:val="0"/>
          <w:sz w:val="24"/>
          <w:szCs w:val="24"/>
        </w:rPr>
        <w:t xml:space="preserve">. </w:t>
      </w:r>
      <w:r w:rsidR="00DB7503" w:rsidRPr="00BE3E0A">
        <w:rPr>
          <w:b w:val="0"/>
          <w:sz w:val="24"/>
          <w:szCs w:val="24"/>
        </w:rPr>
        <w:t xml:space="preserve">Socialinio draudimo </w:t>
      </w:r>
      <w:r w:rsidR="004F4991" w:rsidRPr="00BE3E0A">
        <w:rPr>
          <w:b w:val="0"/>
          <w:sz w:val="24"/>
          <w:szCs w:val="24"/>
        </w:rPr>
        <w:t>koeficientas</w:t>
      </w:r>
      <w:r w:rsidR="00DB7503" w:rsidRPr="00BE3E0A">
        <w:rPr>
          <w:b w:val="0"/>
          <w:sz w:val="24"/>
          <w:szCs w:val="24"/>
        </w:rPr>
        <w:t xml:space="preserve"> (k</w:t>
      </w:r>
      <w:r w:rsidR="00DB7503" w:rsidRPr="00BE3E0A">
        <w:rPr>
          <w:b w:val="0"/>
          <w:sz w:val="24"/>
          <w:szCs w:val="24"/>
          <w:vertAlign w:val="subscript"/>
        </w:rPr>
        <w:t>soc</w:t>
      </w:r>
      <w:r w:rsidR="00DB7503" w:rsidRPr="00BE3E0A">
        <w:rPr>
          <w:b w:val="0"/>
          <w:sz w:val="24"/>
          <w:szCs w:val="24"/>
        </w:rPr>
        <w:t>) apskaičiuojama</w:t>
      </w:r>
      <w:r w:rsidR="004F4991" w:rsidRPr="00BE3E0A">
        <w:rPr>
          <w:b w:val="0"/>
          <w:sz w:val="24"/>
          <w:szCs w:val="24"/>
        </w:rPr>
        <w:t>s</w:t>
      </w:r>
      <w:r w:rsidR="008C603C" w:rsidRPr="00BE3E0A">
        <w:rPr>
          <w:b w:val="0"/>
          <w:sz w:val="24"/>
          <w:szCs w:val="24"/>
        </w:rPr>
        <w:t>,</w:t>
      </w:r>
      <w:r w:rsidR="004F4991" w:rsidRPr="00BE3E0A">
        <w:rPr>
          <w:b w:val="0"/>
          <w:sz w:val="24"/>
          <w:szCs w:val="24"/>
        </w:rPr>
        <w:t xml:space="preserve"> </w:t>
      </w:r>
      <w:r w:rsidR="008C603C" w:rsidRPr="00BE3E0A">
        <w:rPr>
          <w:b w:val="0"/>
          <w:sz w:val="24"/>
          <w:szCs w:val="24"/>
        </w:rPr>
        <w:t>taikant teisės aktų nustatytą socialinio draudimo įmokos tarifą, išreikštą vieneto dalimis (t</w:t>
      </w:r>
      <w:r w:rsidR="008C603C" w:rsidRPr="00BE3E0A">
        <w:rPr>
          <w:b w:val="0"/>
          <w:sz w:val="24"/>
          <w:szCs w:val="24"/>
          <w:vertAlign w:val="subscript"/>
        </w:rPr>
        <w:t>soc</w:t>
      </w:r>
      <w:r w:rsidR="008C603C" w:rsidRPr="00BE3E0A">
        <w:rPr>
          <w:b w:val="0"/>
          <w:sz w:val="24"/>
          <w:szCs w:val="24"/>
        </w:rPr>
        <w:t xml:space="preserve">), </w:t>
      </w:r>
      <w:r w:rsidR="004F4991" w:rsidRPr="00BE3E0A">
        <w:rPr>
          <w:b w:val="0"/>
          <w:sz w:val="24"/>
          <w:szCs w:val="24"/>
        </w:rPr>
        <w:t>pagal formulę</w:t>
      </w:r>
      <w:r w:rsidR="008C603C" w:rsidRPr="00BE3E0A">
        <w:rPr>
          <w:b w:val="0"/>
          <w:sz w:val="24"/>
          <w:szCs w:val="24"/>
        </w:rPr>
        <w:t>:</w:t>
      </w:r>
      <w:r w:rsidR="004F4991" w:rsidRPr="00BE3E0A">
        <w:rPr>
          <w:b w:val="0"/>
          <w:sz w:val="24"/>
          <w:szCs w:val="24"/>
        </w:rPr>
        <w:t xml:space="preserve"> k</w:t>
      </w:r>
      <w:r w:rsidR="004F4991" w:rsidRPr="00BE3E0A">
        <w:rPr>
          <w:b w:val="0"/>
          <w:sz w:val="24"/>
          <w:szCs w:val="24"/>
          <w:vertAlign w:val="subscript"/>
        </w:rPr>
        <w:t>soc</w:t>
      </w:r>
      <w:r w:rsidR="008C603C" w:rsidRPr="00BE3E0A">
        <w:rPr>
          <w:b w:val="0"/>
          <w:sz w:val="24"/>
          <w:szCs w:val="24"/>
        </w:rPr>
        <w:t> = 1 + t</w:t>
      </w:r>
      <w:r w:rsidR="008C603C" w:rsidRPr="00BE3E0A">
        <w:rPr>
          <w:b w:val="0"/>
          <w:sz w:val="24"/>
          <w:szCs w:val="24"/>
          <w:vertAlign w:val="subscript"/>
        </w:rPr>
        <w:t>soc</w:t>
      </w:r>
      <w:r w:rsidR="00DB7503" w:rsidRPr="00BE3E0A">
        <w:rPr>
          <w:b w:val="0"/>
          <w:sz w:val="24"/>
          <w:szCs w:val="24"/>
        </w:rPr>
        <w:t>.</w:t>
      </w:r>
    </w:p>
    <w:p w:rsidR="00A95FA3" w:rsidRPr="00BE3E0A" w:rsidRDefault="00E54329" w:rsidP="00357F79">
      <w:pPr>
        <w:pStyle w:val="Title"/>
        <w:widowControl w:val="0"/>
        <w:ind w:firstLine="720"/>
        <w:jc w:val="both"/>
        <w:rPr>
          <w:b w:val="0"/>
          <w:sz w:val="24"/>
          <w:szCs w:val="24"/>
        </w:rPr>
      </w:pPr>
      <w:r w:rsidRPr="00BE3E0A">
        <w:rPr>
          <w:b w:val="0"/>
          <w:sz w:val="24"/>
          <w:szCs w:val="24"/>
        </w:rPr>
        <w:t>5.4</w:t>
      </w:r>
      <w:r w:rsidR="00C52CDE" w:rsidRPr="00BE3E0A">
        <w:rPr>
          <w:b w:val="0"/>
          <w:sz w:val="24"/>
          <w:szCs w:val="24"/>
        </w:rPr>
        <w:t xml:space="preserve">. </w:t>
      </w:r>
      <w:r w:rsidR="00A95FA3" w:rsidRPr="00BE3E0A">
        <w:rPr>
          <w:b w:val="0"/>
          <w:sz w:val="24"/>
          <w:szCs w:val="24"/>
        </w:rPr>
        <w:t>Klasės krepšelių apskaičiavimo rodikliai</w:t>
      </w:r>
      <w:r w:rsidR="00060233" w:rsidRPr="00BE3E0A">
        <w:rPr>
          <w:b w:val="0"/>
          <w:sz w:val="24"/>
          <w:szCs w:val="24"/>
        </w:rPr>
        <w:t xml:space="preserve">, nurodyti Metodikos </w:t>
      </w:r>
      <w:r w:rsidRPr="00BE3E0A">
        <w:rPr>
          <w:b w:val="0"/>
          <w:sz w:val="24"/>
          <w:szCs w:val="24"/>
        </w:rPr>
        <w:t>5.1</w:t>
      </w:r>
      <w:r w:rsidR="00060233" w:rsidRPr="00BE3E0A">
        <w:rPr>
          <w:b w:val="0"/>
          <w:sz w:val="24"/>
          <w:szCs w:val="24"/>
        </w:rPr>
        <w:t xml:space="preserve"> ir </w:t>
      </w:r>
      <w:r w:rsidRPr="00BE3E0A">
        <w:rPr>
          <w:b w:val="0"/>
          <w:sz w:val="24"/>
          <w:szCs w:val="24"/>
        </w:rPr>
        <w:t>5.2</w:t>
      </w:r>
      <w:r w:rsidR="00060233" w:rsidRPr="00BE3E0A">
        <w:rPr>
          <w:b w:val="0"/>
          <w:sz w:val="24"/>
          <w:szCs w:val="24"/>
        </w:rPr>
        <w:t xml:space="preserve"> punktuose,</w:t>
      </w:r>
      <w:r w:rsidR="00A95FA3" w:rsidRPr="00BE3E0A">
        <w:rPr>
          <w:b w:val="0"/>
          <w:sz w:val="24"/>
          <w:szCs w:val="24"/>
        </w:rPr>
        <w:t xml:space="preserve"> </w:t>
      </w:r>
      <w:r w:rsidR="004179D9" w:rsidRPr="00BE3E0A">
        <w:rPr>
          <w:b w:val="0"/>
          <w:sz w:val="24"/>
          <w:szCs w:val="24"/>
        </w:rPr>
        <w:t xml:space="preserve">ir klasės krepšelių dydžiai </w:t>
      </w:r>
      <w:r w:rsidR="00A95FA3" w:rsidRPr="00BE3E0A">
        <w:rPr>
          <w:b w:val="0"/>
          <w:sz w:val="24"/>
          <w:szCs w:val="24"/>
        </w:rPr>
        <w:t>pateikiami Metodikos 2 priede.</w:t>
      </w:r>
      <w:r w:rsidR="00F94A3D" w:rsidRPr="00BE3E0A">
        <w:rPr>
          <w:b w:val="0"/>
          <w:sz w:val="24"/>
          <w:szCs w:val="24"/>
        </w:rPr>
        <w:t xml:space="preserve"> Metodikos 8 punkte nurodytais atvejais Metodikos 2 priede nurodyti klasės krepšelių dydžiai yra indeksuojami</w:t>
      </w:r>
      <w:r w:rsidR="002C0FE8" w:rsidRPr="00BE3E0A">
        <w:rPr>
          <w:b w:val="0"/>
          <w:sz w:val="24"/>
          <w:szCs w:val="24"/>
        </w:rPr>
        <w:t>,</w:t>
      </w:r>
      <w:r w:rsidR="00F94A3D" w:rsidRPr="00BE3E0A">
        <w:rPr>
          <w:b w:val="0"/>
          <w:sz w:val="24"/>
          <w:szCs w:val="24"/>
        </w:rPr>
        <w:t xml:space="preserve"> taikant klasės krepšelių indeksavimo koeficientus, nurodytus Metodikos 4 priede.</w:t>
      </w:r>
    </w:p>
    <w:p w:rsidR="00A613AE" w:rsidRPr="00BE3E0A" w:rsidRDefault="00A613AE" w:rsidP="00A613AE">
      <w:pPr>
        <w:pStyle w:val="Title"/>
        <w:widowControl w:val="0"/>
        <w:ind w:firstLine="720"/>
        <w:jc w:val="both"/>
        <w:rPr>
          <w:b w:val="0"/>
          <w:sz w:val="24"/>
          <w:szCs w:val="24"/>
        </w:rPr>
      </w:pPr>
      <w:r w:rsidRPr="00BE3E0A">
        <w:rPr>
          <w:b w:val="0"/>
          <w:sz w:val="24"/>
          <w:szCs w:val="24"/>
        </w:rPr>
        <w:t>6. Sąlyginis klasių (grupių) skaičius (k</w:t>
      </w:r>
      <w:r w:rsidRPr="00BE3E0A">
        <w:rPr>
          <w:b w:val="0"/>
          <w:sz w:val="24"/>
          <w:szCs w:val="24"/>
          <w:vertAlign w:val="subscript"/>
        </w:rPr>
        <w:t>n</w:t>
      </w:r>
      <w:r w:rsidRPr="00BE3E0A">
        <w:rPr>
          <w:b w:val="0"/>
          <w:sz w:val="24"/>
          <w:szCs w:val="24"/>
        </w:rPr>
        <w:t>) nustatomas:</w:t>
      </w:r>
    </w:p>
    <w:p w:rsidR="00A613AE" w:rsidRPr="00BE3E0A" w:rsidRDefault="00A613AE" w:rsidP="00A613AE">
      <w:pPr>
        <w:pStyle w:val="Title"/>
        <w:widowControl w:val="0"/>
        <w:ind w:firstLine="720"/>
        <w:jc w:val="both"/>
        <w:rPr>
          <w:b w:val="0"/>
          <w:sz w:val="24"/>
          <w:szCs w:val="24"/>
        </w:rPr>
      </w:pPr>
      <w:r w:rsidRPr="00BE3E0A">
        <w:rPr>
          <w:b w:val="0"/>
          <w:sz w:val="24"/>
          <w:szCs w:val="24"/>
        </w:rPr>
        <w:t xml:space="preserve">6.1. tais atvejais, kai faktinis mokinių skaičius mokinių sraute yra ne mažesnis už </w:t>
      </w:r>
      <w:r w:rsidR="00427403" w:rsidRPr="00BE3E0A">
        <w:rPr>
          <w:b w:val="0"/>
          <w:sz w:val="24"/>
          <w:szCs w:val="24"/>
        </w:rPr>
        <w:t xml:space="preserve">Metodikos 2 </w:t>
      </w:r>
      <w:r w:rsidR="008276E8" w:rsidRPr="00BE3E0A">
        <w:rPr>
          <w:b w:val="0"/>
          <w:sz w:val="24"/>
          <w:szCs w:val="24"/>
        </w:rPr>
        <w:t>priede (Metodikos 8 punkte nurodytais atvejais – Metodikos 4 priede)</w:t>
      </w:r>
      <w:r w:rsidR="00427403" w:rsidRPr="00BE3E0A">
        <w:rPr>
          <w:b w:val="0"/>
          <w:sz w:val="24"/>
          <w:szCs w:val="24"/>
        </w:rPr>
        <w:t xml:space="preserve"> nurodytą </w:t>
      </w:r>
      <w:r w:rsidRPr="00BE3E0A">
        <w:rPr>
          <w:b w:val="0"/>
          <w:sz w:val="24"/>
          <w:szCs w:val="24"/>
        </w:rPr>
        <w:t>minimalų mokinių skaičių, pagal kurį tame mokinių sraute skiriamas mažiausio dydžio klasės krepšelis</w:t>
      </w:r>
      <w:r w:rsidR="00294988" w:rsidRPr="00BE3E0A">
        <w:rPr>
          <w:b w:val="0"/>
          <w:sz w:val="24"/>
          <w:szCs w:val="24"/>
        </w:rPr>
        <w:t xml:space="preserve"> (toliau – minimalus klasės mokinių skaičius)</w:t>
      </w:r>
      <w:r w:rsidRPr="00BE3E0A">
        <w:rPr>
          <w:b w:val="0"/>
          <w:sz w:val="24"/>
          <w:szCs w:val="24"/>
        </w:rPr>
        <w:t xml:space="preserve"> – sąlyginis klasių (grupių) skaičius (k</w:t>
      </w:r>
      <w:r w:rsidRPr="00BE3E0A">
        <w:rPr>
          <w:b w:val="0"/>
          <w:sz w:val="24"/>
          <w:szCs w:val="24"/>
          <w:vertAlign w:val="subscript"/>
        </w:rPr>
        <w:t>n</w:t>
      </w:r>
      <w:r w:rsidRPr="00BE3E0A">
        <w:rPr>
          <w:b w:val="0"/>
          <w:sz w:val="24"/>
          <w:szCs w:val="24"/>
        </w:rPr>
        <w:t xml:space="preserve">) apskaičiuojamas, faktinį mokinių skaičių mokinių sraute padalijus iš </w:t>
      </w:r>
      <w:r w:rsidR="00743C0F" w:rsidRPr="00BE3E0A">
        <w:rPr>
          <w:b w:val="0"/>
          <w:sz w:val="24"/>
          <w:szCs w:val="24"/>
        </w:rPr>
        <w:t>bazinio</w:t>
      </w:r>
      <w:r w:rsidRPr="00BE3E0A">
        <w:rPr>
          <w:b w:val="0"/>
          <w:sz w:val="24"/>
          <w:szCs w:val="24"/>
        </w:rPr>
        <w:t xml:space="preserve"> klasės (grupės) dydžio, nurodyto </w:t>
      </w:r>
      <w:r w:rsidR="007F54F9" w:rsidRPr="00BE3E0A">
        <w:rPr>
          <w:b w:val="0"/>
          <w:sz w:val="24"/>
          <w:szCs w:val="24"/>
        </w:rPr>
        <w:t xml:space="preserve">Metodikos </w:t>
      </w:r>
      <w:r w:rsidR="00CF6847" w:rsidRPr="00BE3E0A">
        <w:rPr>
          <w:b w:val="0"/>
          <w:sz w:val="24"/>
          <w:szCs w:val="24"/>
        </w:rPr>
        <w:t>2</w:t>
      </w:r>
      <w:r w:rsidR="007F54F9" w:rsidRPr="00BE3E0A">
        <w:rPr>
          <w:b w:val="0"/>
          <w:sz w:val="24"/>
          <w:szCs w:val="24"/>
        </w:rPr>
        <w:t> priede (Metodikos 8 punkte nurodytais atvejais – Metodikos 4 priede)</w:t>
      </w:r>
      <w:r w:rsidRPr="00BE3E0A">
        <w:rPr>
          <w:b w:val="0"/>
          <w:sz w:val="24"/>
          <w:szCs w:val="24"/>
        </w:rPr>
        <w:t>, ir prie gauto sveikojo skaičiaus pridėjus: 0, jeigu gautojo dalmens liekana yra mažesnė už 3; 1, jei gautojo dalmens liekana yra ne mažesnė už 3;</w:t>
      </w:r>
    </w:p>
    <w:p w:rsidR="00FA4BAA" w:rsidRPr="00BE3E0A" w:rsidRDefault="00A613AE" w:rsidP="00A613AE">
      <w:pPr>
        <w:pStyle w:val="Title"/>
        <w:widowControl w:val="0"/>
        <w:ind w:firstLine="720"/>
        <w:jc w:val="both"/>
        <w:rPr>
          <w:b w:val="0"/>
          <w:sz w:val="24"/>
          <w:szCs w:val="24"/>
        </w:rPr>
      </w:pPr>
      <w:r w:rsidRPr="00BE3E0A">
        <w:rPr>
          <w:b w:val="0"/>
          <w:sz w:val="24"/>
          <w:szCs w:val="24"/>
        </w:rPr>
        <w:t>6.2. tais atvejais, kai faktinis mokinių skaičius mokinių sraute yra mažesnis už minimalų</w:t>
      </w:r>
      <w:r w:rsidR="00F94046" w:rsidRPr="00BE3E0A">
        <w:rPr>
          <w:b w:val="0"/>
          <w:sz w:val="24"/>
          <w:szCs w:val="24"/>
        </w:rPr>
        <w:t xml:space="preserve"> klasės mokinių skaičių </w:t>
      </w:r>
      <w:r w:rsidRPr="00BE3E0A">
        <w:rPr>
          <w:b w:val="0"/>
          <w:sz w:val="24"/>
          <w:szCs w:val="24"/>
        </w:rPr>
        <w:t>– sąlyginis klasių (grupių) skaičius (k</w:t>
      </w:r>
      <w:r w:rsidRPr="00BE3E0A">
        <w:rPr>
          <w:b w:val="0"/>
          <w:sz w:val="24"/>
          <w:szCs w:val="24"/>
          <w:vertAlign w:val="subscript"/>
        </w:rPr>
        <w:t>n</w:t>
      </w:r>
      <w:r w:rsidRPr="00BE3E0A">
        <w:rPr>
          <w:b w:val="0"/>
          <w:sz w:val="24"/>
          <w:szCs w:val="24"/>
        </w:rPr>
        <w:t>)</w:t>
      </w:r>
      <w:r w:rsidR="00FA4BAA" w:rsidRPr="00BE3E0A">
        <w:rPr>
          <w:b w:val="0"/>
          <w:sz w:val="24"/>
          <w:szCs w:val="24"/>
        </w:rPr>
        <w:t xml:space="preserve"> nustatomas</w:t>
      </w:r>
      <w:r w:rsidR="00D1618C" w:rsidRPr="00BE3E0A">
        <w:rPr>
          <w:b w:val="0"/>
          <w:sz w:val="24"/>
          <w:szCs w:val="24"/>
        </w:rPr>
        <w:t xml:space="preserve"> pagal faktinį mokinių skaičių mokinių sraute</w:t>
      </w:r>
      <w:r w:rsidR="00FA4BAA" w:rsidRPr="00BE3E0A">
        <w:rPr>
          <w:b w:val="0"/>
          <w:sz w:val="24"/>
          <w:szCs w:val="24"/>
        </w:rPr>
        <w:t>, vadovaujantis  Metodikos 3 priedu</w:t>
      </w:r>
      <w:r w:rsidR="00B653D7" w:rsidRPr="00BE3E0A">
        <w:rPr>
          <w:b w:val="0"/>
          <w:sz w:val="24"/>
          <w:szCs w:val="24"/>
        </w:rPr>
        <w:t xml:space="preserve"> (Metodikos 8 punkte nurodytais atvejais – Metodikos 4 pried</w:t>
      </w:r>
      <w:r w:rsidR="00584BA9" w:rsidRPr="00BE3E0A">
        <w:rPr>
          <w:b w:val="0"/>
          <w:sz w:val="24"/>
          <w:szCs w:val="24"/>
        </w:rPr>
        <w:t>u</w:t>
      </w:r>
      <w:r w:rsidR="00B653D7" w:rsidRPr="00BE3E0A">
        <w:rPr>
          <w:b w:val="0"/>
          <w:sz w:val="24"/>
          <w:szCs w:val="24"/>
        </w:rPr>
        <w:t>)</w:t>
      </w:r>
      <w:r w:rsidR="00FA4BAA" w:rsidRPr="00BE3E0A">
        <w:rPr>
          <w:b w:val="0"/>
          <w:sz w:val="24"/>
          <w:szCs w:val="24"/>
        </w:rPr>
        <w:t>.</w:t>
      </w:r>
    </w:p>
    <w:p w:rsidR="002144AE" w:rsidRPr="00BE3E0A" w:rsidRDefault="00A97B01" w:rsidP="006B193A">
      <w:pPr>
        <w:pStyle w:val="Title"/>
        <w:widowControl w:val="0"/>
        <w:ind w:firstLine="720"/>
        <w:jc w:val="both"/>
        <w:rPr>
          <w:b w:val="0"/>
          <w:sz w:val="24"/>
          <w:szCs w:val="24"/>
        </w:rPr>
      </w:pPr>
      <w:r w:rsidRPr="00BE3E0A">
        <w:rPr>
          <w:b w:val="0"/>
          <w:sz w:val="24"/>
          <w:szCs w:val="24"/>
        </w:rPr>
        <w:t>7</w:t>
      </w:r>
      <w:r w:rsidR="00682BE8" w:rsidRPr="00BE3E0A">
        <w:rPr>
          <w:b w:val="0"/>
          <w:sz w:val="24"/>
          <w:szCs w:val="24"/>
        </w:rPr>
        <w:t xml:space="preserve">. </w:t>
      </w:r>
      <w:r w:rsidR="007433DF" w:rsidRPr="00BE3E0A">
        <w:rPr>
          <w:b w:val="0"/>
          <w:sz w:val="24"/>
          <w:szCs w:val="24"/>
        </w:rPr>
        <w:t>Sąlyginis klasės (grupės) dydis</w:t>
      </w:r>
      <w:r w:rsidR="00E74E67" w:rsidRPr="00BE3E0A">
        <w:rPr>
          <w:b w:val="0"/>
          <w:sz w:val="24"/>
          <w:szCs w:val="24"/>
        </w:rPr>
        <w:t xml:space="preserve"> apskaičiuojamas, faktinį mokinių skaičių mokinių sraute padalijus iš sąlygini</w:t>
      </w:r>
      <w:r w:rsidR="003021E0" w:rsidRPr="00BE3E0A">
        <w:rPr>
          <w:b w:val="0"/>
          <w:sz w:val="24"/>
          <w:szCs w:val="24"/>
        </w:rPr>
        <w:t>o</w:t>
      </w:r>
      <w:r w:rsidR="00E74E67" w:rsidRPr="00BE3E0A">
        <w:rPr>
          <w:b w:val="0"/>
          <w:sz w:val="24"/>
          <w:szCs w:val="24"/>
        </w:rPr>
        <w:t xml:space="preserve"> klasių (grupių) skaičius</w:t>
      </w:r>
      <w:r w:rsidR="003021E0" w:rsidRPr="00BE3E0A">
        <w:rPr>
          <w:b w:val="0"/>
          <w:sz w:val="24"/>
          <w:szCs w:val="24"/>
        </w:rPr>
        <w:t xml:space="preserve"> jame</w:t>
      </w:r>
      <w:r w:rsidR="00505CF5" w:rsidRPr="00BE3E0A">
        <w:rPr>
          <w:b w:val="0"/>
          <w:sz w:val="24"/>
          <w:szCs w:val="24"/>
        </w:rPr>
        <w:t>, nustatyto vadovaujantis Metodikos 6 punktu</w:t>
      </w:r>
      <w:r w:rsidR="00177154" w:rsidRPr="00BE3E0A">
        <w:rPr>
          <w:b w:val="0"/>
          <w:sz w:val="24"/>
          <w:szCs w:val="24"/>
        </w:rPr>
        <w:t xml:space="preserve">. Atsižvelgiant į šį dydį, </w:t>
      </w:r>
      <w:r w:rsidR="00505CF5" w:rsidRPr="00BE3E0A">
        <w:rPr>
          <w:b w:val="0"/>
          <w:sz w:val="24"/>
          <w:szCs w:val="24"/>
        </w:rPr>
        <w:t xml:space="preserve">vadovaujantis Metodikos </w:t>
      </w:r>
      <w:r w:rsidR="007737FB" w:rsidRPr="00BE3E0A">
        <w:rPr>
          <w:b w:val="0"/>
          <w:sz w:val="24"/>
          <w:szCs w:val="24"/>
        </w:rPr>
        <w:t xml:space="preserve">2 priedu, </w:t>
      </w:r>
      <w:r w:rsidR="00177154" w:rsidRPr="00BE3E0A">
        <w:rPr>
          <w:b w:val="0"/>
          <w:sz w:val="24"/>
          <w:szCs w:val="24"/>
        </w:rPr>
        <w:t xml:space="preserve">tam tikro mokinių srauto sąlyginiam klasių (grupių) skaičiui </w:t>
      </w:r>
      <w:r w:rsidR="00C209C9" w:rsidRPr="00BE3E0A">
        <w:rPr>
          <w:b w:val="0"/>
          <w:sz w:val="24"/>
          <w:szCs w:val="24"/>
        </w:rPr>
        <w:t>pri</w:t>
      </w:r>
      <w:r w:rsidR="00177154" w:rsidRPr="00BE3E0A">
        <w:rPr>
          <w:b w:val="0"/>
          <w:sz w:val="24"/>
          <w:szCs w:val="24"/>
        </w:rPr>
        <w:t>skiriamas ati</w:t>
      </w:r>
      <w:r w:rsidR="001056F6" w:rsidRPr="00BE3E0A">
        <w:rPr>
          <w:b w:val="0"/>
          <w:sz w:val="24"/>
          <w:szCs w:val="24"/>
        </w:rPr>
        <w:t>tinkamo dydžio klasės krepšelis</w:t>
      </w:r>
      <w:r w:rsidR="002144AE" w:rsidRPr="00BE3E0A">
        <w:rPr>
          <w:b w:val="0"/>
          <w:sz w:val="24"/>
          <w:szCs w:val="24"/>
        </w:rPr>
        <w:t>.</w:t>
      </w:r>
      <w:r w:rsidR="00EA3230" w:rsidRPr="00BE3E0A">
        <w:rPr>
          <w:b w:val="0"/>
          <w:sz w:val="24"/>
          <w:szCs w:val="24"/>
        </w:rPr>
        <w:t xml:space="preserve"> </w:t>
      </w:r>
      <w:r w:rsidR="00CD402D" w:rsidRPr="00BE3E0A">
        <w:rPr>
          <w:b w:val="0"/>
          <w:sz w:val="24"/>
          <w:szCs w:val="24"/>
        </w:rPr>
        <w:t>Metodikos 8 punkte nurodytais atvejais, kai Metodikos 4 priede</w:t>
      </w:r>
      <w:r w:rsidR="00BE6A0E" w:rsidRPr="00BE3E0A">
        <w:rPr>
          <w:b w:val="0"/>
          <w:sz w:val="24"/>
          <w:szCs w:val="24"/>
        </w:rPr>
        <w:t xml:space="preserve"> nustatytas bazinis klasės (grupės) dyd</w:t>
      </w:r>
      <w:r w:rsidR="002260DA" w:rsidRPr="00BE3E0A">
        <w:rPr>
          <w:b w:val="0"/>
          <w:sz w:val="24"/>
          <w:szCs w:val="24"/>
        </w:rPr>
        <w:t>is</w:t>
      </w:r>
      <w:r w:rsidR="00BE6A0E" w:rsidRPr="00BE3E0A">
        <w:rPr>
          <w:b w:val="0"/>
          <w:sz w:val="24"/>
          <w:szCs w:val="24"/>
        </w:rPr>
        <w:t xml:space="preserve"> neviršija 11 mokinių, </w:t>
      </w:r>
      <w:r w:rsidR="0032515E" w:rsidRPr="00BE3E0A">
        <w:rPr>
          <w:b w:val="0"/>
          <w:sz w:val="24"/>
          <w:szCs w:val="24"/>
        </w:rPr>
        <w:t xml:space="preserve">tam </w:t>
      </w:r>
      <w:r w:rsidR="00C6736B" w:rsidRPr="00BE3E0A">
        <w:rPr>
          <w:b w:val="0"/>
          <w:sz w:val="24"/>
          <w:szCs w:val="24"/>
        </w:rPr>
        <w:t xml:space="preserve">tikro mokinių srauto sąlyginiam klasių (grupių) skaičiui priskiriamas </w:t>
      </w:r>
      <w:r w:rsidR="00B934D1">
        <w:rPr>
          <w:b w:val="0"/>
          <w:sz w:val="24"/>
          <w:szCs w:val="24"/>
        </w:rPr>
        <w:t>Metodikos 2 priede nurodytas atitinkamo</w:t>
      </w:r>
      <w:r w:rsidR="00C6736B" w:rsidRPr="00BE3E0A">
        <w:rPr>
          <w:b w:val="0"/>
          <w:sz w:val="24"/>
          <w:szCs w:val="24"/>
        </w:rPr>
        <w:t xml:space="preserve"> srauto mažiausio dydžio klasės krepšelis, indeksuotas Metodikos 5.4 </w:t>
      </w:r>
      <w:r w:rsidR="00C6736B" w:rsidRPr="00BE3E0A">
        <w:rPr>
          <w:b w:val="0"/>
          <w:sz w:val="24"/>
          <w:szCs w:val="24"/>
        </w:rPr>
        <w:lastRenderedPageBreak/>
        <w:t>papunktyje nustatyta tvarka.</w:t>
      </w:r>
    </w:p>
    <w:p w:rsidR="008B45CF" w:rsidRPr="00BE3E0A" w:rsidRDefault="00A10CFA" w:rsidP="008A7AEE">
      <w:pPr>
        <w:pStyle w:val="Title"/>
        <w:widowControl w:val="0"/>
        <w:ind w:firstLine="720"/>
        <w:jc w:val="both"/>
        <w:rPr>
          <w:b w:val="0"/>
          <w:sz w:val="24"/>
          <w:szCs w:val="24"/>
        </w:rPr>
      </w:pPr>
      <w:r w:rsidRPr="00BE3E0A">
        <w:rPr>
          <w:b w:val="0"/>
          <w:sz w:val="24"/>
          <w:szCs w:val="24"/>
        </w:rPr>
        <w:t xml:space="preserve">8. </w:t>
      </w:r>
      <w:r w:rsidR="002144AE" w:rsidRPr="00BE3E0A">
        <w:rPr>
          <w:b w:val="0"/>
          <w:sz w:val="24"/>
          <w:szCs w:val="24"/>
        </w:rPr>
        <w:t xml:space="preserve">Metodikos </w:t>
      </w:r>
      <w:r w:rsidR="002941F4" w:rsidRPr="00BE3E0A">
        <w:rPr>
          <w:b w:val="0"/>
          <w:sz w:val="24"/>
          <w:szCs w:val="24"/>
        </w:rPr>
        <w:t>4</w:t>
      </w:r>
      <w:r w:rsidR="002144AE" w:rsidRPr="00BE3E0A">
        <w:rPr>
          <w:b w:val="0"/>
          <w:sz w:val="24"/>
          <w:szCs w:val="24"/>
        </w:rPr>
        <w:t xml:space="preserve"> priede </w:t>
      </w:r>
      <w:r w:rsidR="00615708" w:rsidRPr="00BE3E0A">
        <w:rPr>
          <w:b w:val="0"/>
          <w:sz w:val="24"/>
          <w:szCs w:val="24"/>
        </w:rPr>
        <w:t xml:space="preserve">yra nustatyti specialieji mokinių srautų nustatymo kriterijai, kuomet </w:t>
      </w:r>
      <w:r w:rsidR="00855D6F" w:rsidRPr="00BE3E0A">
        <w:rPr>
          <w:b w:val="0"/>
          <w:sz w:val="24"/>
          <w:szCs w:val="24"/>
        </w:rPr>
        <w:t xml:space="preserve">taikomi </w:t>
      </w:r>
      <w:r w:rsidR="00EA6B6A" w:rsidRPr="00BE3E0A">
        <w:rPr>
          <w:b w:val="0"/>
          <w:sz w:val="24"/>
          <w:szCs w:val="24"/>
        </w:rPr>
        <w:t>specialieji</w:t>
      </w:r>
      <w:r w:rsidR="00855D6F" w:rsidRPr="00BE3E0A">
        <w:rPr>
          <w:b w:val="0"/>
          <w:sz w:val="24"/>
          <w:szCs w:val="24"/>
        </w:rPr>
        <w:t xml:space="preserve"> </w:t>
      </w:r>
      <w:r w:rsidR="001A76CD" w:rsidRPr="00BE3E0A">
        <w:rPr>
          <w:b w:val="0"/>
          <w:sz w:val="24"/>
          <w:szCs w:val="24"/>
        </w:rPr>
        <w:t>lėšų ugdymo planui įgyvendinti</w:t>
      </w:r>
      <w:r w:rsidR="00663542" w:rsidRPr="00BE3E0A">
        <w:rPr>
          <w:b w:val="0"/>
          <w:sz w:val="24"/>
          <w:szCs w:val="24"/>
        </w:rPr>
        <w:t xml:space="preserve"> apskaičiavimo rodikliai</w:t>
      </w:r>
      <w:r w:rsidR="002B2552" w:rsidRPr="00BE3E0A">
        <w:rPr>
          <w:b w:val="0"/>
          <w:sz w:val="24"/>
          <w:szCs w:val="24"/>
        </w:rPr>
        <w:t>:</w:t>
      </w:r>
    </w:p>
    <w:p w:rsidR="008B45CF" w:rsidRPr="00BE3E0A" w:rsidRDefault="008B45CF" w:rsidP="008A7AEE">
      <w:pPr>
        <w:pStyle w:val="Title"/>
        <w:widowControl w:val="0"/>
        <w:ind w:firstLine="720"/>
        <w:jc w:val="both"/>
        <w:rPr>
          <w:b w:val="0"/>
          <w:sz w:val="24"/>
          <w:szCs w:val="24"/>
        </w:rPr>
      </w:pPr>
      <w:r w:rsidRPr="00BE3E0A">
        <w:rPr>
          <w:b w:val="0"/>
          <w:sz w:val="24"/>
          <w:szCs w:val="24"/>
        </w:rPr>
        <w:t xml:space="preserve">8.1. </w:t>
      </w:r>
      <w:r w:rsidR="005F4475" w:rsidRPr="00BE3E0A">
        <w:rPr>
          <w:b w:val="0"/>
          <w:sz w:val="24"/>
          <w:szCs w:val="24"/>
        </w:rPr>
        <w:t xml:space="preserve">klasės krepšelių </w:t>
      </w:r>
      <w:r w:rsidRPr="00BE3E0A">
        <w:rPr>
          <w:b w:val="0"/>
          <w:sz w:val="24"/>
          <w:szCs w:val="24"/>
        </w:rPr>
        <w:t>indeksav</w:t>
      </w:r>
      <w:r w:rsidR="003C17EC">
        <w:rPr>
          <w:b w:val="0"/>
          <w:sz w:val="24"/>
          <w:szCs w:val="24"/>
        </w:rPr>
        <w:t xml:space="preserve">imo koeficientai, kurie taikomi, </w:t>
      </w:r>
      <w:r w:rsidR="00486D83" w:rsidRPr="00BE3E0A">
        <w:rPr>
          <w:b w:val="0"/>
          <w:sz w:val="24"/>
          <w:szCs w:val="24"/>
        </w:rPr>
        <w:t xml:space="preserve">laikantis </w:t>
      </w:r>
      <w:r w:rsidR="002144AE" w:rsidRPr="00BE3E0A">
        <w:rPr>
          <w:b w:val="0"/>
          <w:sz w:val="24"/>
          <w:szCs w:val="24"/>
        </w:rPr>
        <w:t>Metodikos 5</w:t>
      </w:r>
      <w:r w:rsidR="003C17EC">
        <w:rPr>
          <w:b w:val="0"/>
          <w:sz w:val="24"/>
          <w:szCs w:val="24"/>
        </w:rPr>
        <w:t>.4</w:t>
      </w:r>
      <w:r w:rsidR="002144AE" w:rsidRPr="00BE3E0A">
        <w:rPr>
          <w:b w:val="0"/>
          <w:sz w:val="24"/>
          <w:szCs w:val="24"/>
        </w:rPr>
        <w:t xml:space="preserve"> punkt</w:t>
      </w:r>
      <w:r w:rsidRPr="00BE3E0A">
        <w:rPr>
          <w:b w:val="0"/>
          <w:sz w:val="24"/>
          <w:szCs w:val="24"/>
        </w:rPr>
        <w:t>o nuostatų;</w:t>
      </w:r>
    </w:p>
    <w:p w:rsidR="008B45CF" w:rsidRPr="00BE3E0A" w:rsidRDefault="008B45CF" w:rsidP="008A7AEE">
      <w:pPr>
        <w:pStyle w:val="Title"/>
        <w:widowControl w:val="0"/>
        <w:ind w:firstLine="720"/>
        <w:jc w:val="both"/>
        <w:rPr>
          <w:b w:val="0"/>
          <w:sz w:val="24"/>
          <w:szCs w:val="24"/>
        </w:rPr>
      </w:pPr>
      <w:r w:rsidRPr="00BE3E0A">
        <w:rPr>
          <w:b w:val="0"/>
          <w:sz w:val="24"/>
          <w:szCs w:val="24"/>
        </w:rPr>
        <w:t xml:space="preserve">8.2. </w:t>
      </w:r>
      <w:r w:rsidR="00743C0F" w:rsidRPr="00BE3E0A">
        <w:rPr>
          <w:b w:val="0"/>
          <w:sz w:val="24"/>
          <w:szCs w:val="24"/>
        </w:rPr>
        <w:t>baziniai</w:t>
      </w:r>
      <w:r w:rsidR="009F2982" w:rsidRPr="00BE3E0A">
        <w:rPr>
          <w:b w:val="0"/>
          <w:sz w:val="24"/>
          <w:szCs w:val="24"/>
        </w:rPr>
        <w:t xml:space="preserve"> klasės (grupės) dydžiai</w:t>
      </w:r>
      <w:r w:rsidRPr="00BE3E0A">
        <w:rPr>
          <w:b w:val="0"/>
          <w:sz w:val="24"/>
          <w:szCs w:val="24"/>
        </w:rPr>
        <w:t>;</w:t>
      </w:r>
    </w:p>
    <w:p w:rsidR="00A10CFA" w:rsidRPr="00BE3E0A" w:rsidRDefault="008B45CF" w:rsidP="008A7AEE">
      <w:pPr>
        <w:pStyle w:val="Title"/>
        <w:widowControl w:val="0"/>
        <w:ind w:firstLine="720"/>
        <w:jc w:val="both"/>
        <w:rPr>
          <w:b w:val="0"/>
          <w:sz w:val="24"/>
          <w:szCs w:val="24"/>
        </w:rPr>
      </w:pPr>
      <w:r w:rsidRPr="00BE3E0A">
        <w:rPr>
          <w:b w:val="0"/>
          <w:sz w:val="24"/>
          <w:szCs w:val="24"/>
        </w:rPr>
        <w:t>8.3.</w:t>
      </w:r>
      <w:r w:rsidR="009F2982" w:rsidRPr="00BE3E0A">
        <w:rPr>
          <w:b w:val="0"/>
          <w:sz w:val="24"/>
          <w:szCs w:val="24"/>
        </w:rPr>
        <w:t xml:space="preserve"> </w:t>
      </w:r>
      <w:r w:rsidR="00663542" w:rsidRPr="00BE3E0A">
        <w:rPr>
          <w:b w:val="0"/>
          <w:sz w:val="24"/>
          <w:szCs w:val="24"/>
        </w:rPr>
        <w:t xml:space="preserve">sąlyginių klasių (grupių) skaičių nustatymo rodikliai, kai faktinis mokinių skaičius mokinių sraute yra mažesnis už </w:t>
      </w:r>
      <w:r w:rsidR="00CB6800" w:rsidRPr="00BE3E0A">
        <w:rPr>
          <w:b w:val="0"/>
          <w:sz w:val="24"/>
          <w:szCs w:val="24"/>
        </w:rPr>
        <w:t>minimalų klasės mokinių skaičių</w:t>
      </w:r>
      <w:r w:rsidR="00663542" w:rsidRPr="00BE3E0A">
        <w:rPr>
          <w:b w:val="0"/>
          <w:sz w:val="24"/>
          <w:szCs w:val="24"/>
        </w:rPr>
        <w:t>.</w:t>
      </w:r>
    </w:p>
    <w:p w:rsidR="0052498E" w:rsidRPr="00BE3E0A" w:rsidRDefault="00217A81" w:rsidP="005E5880">
      <w:pPr>
        <w:pStyle w:val="Title"/>
        <w:widowControl w:val="0"/>
        <w:ind w:firstLine="720"/>
        <w:jc w:val="both"/>
        <w:rPr>
          <w:b w:val="0"/>
          <w:kern w:val="24"/>
          <w:sz w:val="24"/>
          <w:szCs w:val="24"/>
        </w:rPr>
      </w:pPr>
      <w:r w:rsidRPr="00BE3E0A">
        <w:rPr>
          <w:b w:val="0"/>
          <w:sz w:val="24"/>
          <w:szCs w:val="24"/>
        </w:rPr>
        <w:t>9</w:t>
      </w:r>
      <w:r w:rsidR="009B4BEE" w:rsidRPr="00BE3E0A">
        <w:rPr>
          <w:b w:val="0"/>
          <w:sz w:val="24"/>
          <w:szCs w:val="24"/>
        </w:rPr>
        <w:t>.</w:t>
      </w:r>
      <w:r w:rsidR="00EA13CA" w:rsidRPr="00BE3E0A">
        <w:rPr>
          <w:b w:val="0"/>
          <w:sz w:val="24"/>
          <w:szCs w:val="24"/>
        </w:rPr>
        <w:t xml:space="preserve"> </w:t>
      </w:r>
      <w:r w:rsidR="00F075A9" w:rsidRPr="00BE3E0A">
        <w:rPr>
          <w:b w:val="0"/>
          <w:sz w:val="24"/>
          <w:szCs w:val="24"/>
        </w:rPr>
        <w:t>Lėš</w:t>
      </w:r>
      <w:r w:rsidR="00F07AD1" w:rsidRPr="00BE3E0A">
        <w:rPr>
          <w:b w:val="0"/>
          <w:sz w:val="24"/>
          <w:szCs w:val="24"/>
        </w:rPr>
        <w:t>a</w:t>
      </w:r>
      <w:r w:rsidR="00F075A9" w:rsidRPr="00BE3E0A">
        <w:rPr>
          <w:b w:val="0"/>
          <w:sz w:val="24"/>
          <w:szCs w:val="24"/>
        </w:rPr>
        <w:t xml:space="preserve">s </w:t>
      </w:r>
      <w:r w:rsidR="00EA13CA" w:rsidRPr="00BE3E0A">
        <w:rPr>
          <w:b w:val="0"/>
          <w:kern w:val="24"/>
          <w:sz w:val="24"/>
          <w:szCs w:val="24"/>
        </w:rPr>
        <w:t>ugdymo procesui organizuoti ir valdyti</w:t>
      </w:r>
      <w:r w:rsidR="00781593" w:rsidRPr="00BE3E0A">
        <w:rPr>
          <w:b w:val="0"/>
          <w:kern w:val="24"/>
          <w:sz w:val="24"/>
          <w:szCs w:val="24"/>
        </w:rPr>
        <w:t xml:space="preserve"> </w:t>
      </w:r>
      <w:r w:rsidR="00781593" w:rsidRPr="00BE3E0A">
        <w:rPr>
          <w:b w:val="0"/>
          <w:sz w:val="24"/>
          <w:szCs w:val="24"/>
        </w:rPr>
        <w:t>(L</w:t>
      </w:r>
      <w:r w:rsidR="008A155F" w:rsidRPr="00BE3E0A">
        <w:rPr>
          <w:b w:val="0"/>
          <w:sz w:val="24"/>
          <w:szCs w:val="24"/>
          <w:vertAlign w:val="subscript"/>
        </w:rPr>
        <w:t>ov</w:t>
      </w:r>
      <w:r w:rsidR="00781593" w:rsidRPr="00BE3E0A">
        <w:rPr>
          <w:b w:val="0"/>
          <w:sz w:val="24"/>
          <w:szCs w:val="24"/>
        </w:rPr>
        <w:t>)</w:t>
      </w:r>
      <w:r w:rsidR="00F075A9" w:rsidRPr="00BE3E0A">
        <w:rPr>
          <w:b w:val="0"/>
          <w:kern w:val="24"/>
          <w:sz w:val="24"/>
          <w:szCs w:val="24"/>
        </w:rPr>
        <w:t xml:space="preserve"> </w:t>
      </w:r>
      <w:r w:rsidR="0052498E" w:rsidRPr="00BE3E0A">
        <w:rPr>
          <w:b w:val="0"/>
          <w:kern w:val="24"/>
          <w:sz w:val="24"/>
          <w:szCs w:val="24"/>
        </w:rPr>
        <w:t>sudaro 10</w:t>
      </w:r>
      <w:r w:rsidR="007C1D3C" w:rsidRPr="00BE3E0A">
        <w:rPr>
          <w:b w:val="0"/>
          <w:kern w:val="24"/>
          <w:sz w:val="24"/>
          <w:szCs w:val="24"/>
        </w:rPr>
        <w:t xml:space="preserve"> procentų</w:t>
      </w:r>
      <w:r w:rsidR="00F07AD1" w:rsidRPr="00BE3E0A">
        <w:rPr>
          <w:b w:val="0"/>
          <w:kern w:val="24"/>
          <w:sz w:val="24"/>
          <w:szCs w:val="24"/>
        </w:rPr>
        <w:t xml:space="preserve"> </w:t>
      </w:r>
      <w:r w:rsidR="0052498E" w:rsidRPr="00BE3E0A">
        <w:rPr>
          <w:b w:val="0"/>
          <w:kern w:val="24"/>
          <w:sz w:val="24"/>
          <w:szCs w:val="24"/>
        </w:rPr>
        <w:t>lėšų ugdymo planui įgyvendinti</w:t>
      </w:r>
      <w:r w:rsidR="00F075A9" w:rsidRPr="00BE3E0A">
        <w:rPr>
          <w:b w:val="0"/>
          <w:kern w:val="24"/>
          <w:sz w:val="24"/>
          <w:szCs w:val="24"/>
        </w:rPr>
        <w:t xml:space="preserve"> </w:t>
      </w:r>
      <w:r w:rsidR="00F075A9" w:rsidRPr="00BE3E0A">
        <w:rPr>
          <w:b w:val="0"/>
          <w:sz w:val="24"/>
          <w:szCs w:val="24"/>
        </w:rPr>
        <w:t>(L</w:t>
      </w:r>
      <w:r w:rsidR="00F075A9" w:rsidRPr="00BE3E0A">
        <w:rPr>
          <w:b w:val="0"/>
          <w:sz w:val="24"/>
          <w:szCs w:val="24"/>
          <w:vertAlign w:val="subscript"/>
        </w:rPr>
        <w:t>u</w:t>
      </w:r>
      <w:r w:rsidR="008011F9" w:rsidRPr="00BE3E0A">
        <w:rPr>
          <w:b w:val="0"/>
          <w:sz w:val="24"/>
          <w:szCs w:val="24"/>
          <w:vertAlign w:val="subscript"/>
        </w:rPr>
        <w:t>p</w:t>
      </w:r>
      <w:r w:rsidR="00F075A9" w:rsidRPr="00BE3E0A">
        <w:rPr>
          <w:b w:val="0"/>
          <w:sz w:val="24"/>
          <w:szCs w:val="24"/>
        </w:rPr>
        <w:t>).</w:t>
      </w:r>
    </w:p>
    <w:p w:rsidR="009C1D9D" w:rsidRPr="00BE3E0A" w:rsidRDefault="00217A81" w:rsidP="009C1D9D">
      <w:pPr>
        <w:pStyle w:val="Title"/>
        <w:ind w:firstLine="720"/>
        <w:jc w:val="both"/>
        <w:rPr>
          <w:b w:val="0"/>
          <w:i/>
          <w:sz w:val="24"/>
          <w:szCs w:val="24"/>
        </w:rPr>
      </w:pPr>
      <w:r w:rsidRPr="00BE3E0A">
        <w:rPr>
          <w:b w:val="0"/>
          <w:sz w:val="24"/>
          <w:szCs w:val="24"/>
        </w:rPr>
        <w:t>10</w:t>
      </w:r>
      <w:r w:rsidR="009B4BEE" w:rsidRPr="00BE3E0A">
        <w:rPr>
          <w:b w:val="0"/>
          <w:sz w:val="24"/>
          <w:szCs w:val="24"/>
        </w:rPr>
        <w:t>.</w:t>
      </w:r>
      <w:r w:rsidR="00EA13CA" w:rsidRPr="00BE3E0A">
        <w:rPr>
          <w:b w:val="0"/>
          <w:sz w:val="24"/>
          <w:szCs w:val="24"/>
        </w:rPr>
        <w:t xml:space="preserve"> </w:t>
      </w:r>
      <w:r w:rsidR="002B3F37" w:rsidRPr="00BE3E0A">
        <w:rPr>
          <w:b w:val="0"/>
          <w:sz w:val="24"/>
          <w:szCs w:val="24"/>
        </w:rPr>
        <w:t xml:space="preserve">Lėšas </w:t>
      </w:r>
      <w:r w:rsidR="001E3179" w:rsidRPr="00BE3E0A">
        <w:rPr>
          <w:b w:val="0"/>
          <w:sz w:val="24"/>
          <w:szCs w:val="24"/>
        </w:rPr>
        <w:t>kitoms mokymo reikmėms, nurodytoms Metodikos 1 priede</w:t>
      </w:r>
      <w:r w:rsidR="005000A9" w:rsidRPr="00BE3E0A">
        <w:rPr>
          <w:b w:val="0"/>
          <w:sz w:val="24"/>
          <w:szCs w:val="24"/>
        </w:rPr>
        <w:t xml:space="preserve"> (L</w:t>
      </w:r>
      <w:r w:rsidR="00B04E48" w:rsidRPr="00BE3E0A">
        <w:rPr>
          <w:b w:val="0"/>
          <w:sz w:val="24"/>
          <w:szCs w:val="24"/>
          <w:vertAlign w:val="subscript"/>
        </w:rPr>
        <w:t>kmr</w:t>
      </w:r>
      <w:r w:rsidR="005000A9" w:rsidRPr="00BE3E0A">
        <w:rPr>
          <w:b w:val="0"/>
          <w:sz w:val="24"/>
          <w:szCs w:val="24"/>
        </w:rPr>
        <w:t>)</w:t>
      </w:r>
      <w:r w:rsidR="002B3F37" w:rsidRPr="00BE3E0A">
        <w:rPr>
          <w:b w:val="0"/>
          <w:sz w:val="24"/>
          <w:szCs w:val="24"/>
        </w:rPr>
        <w:t xml:space="preserve">, </w:t>
      </w:r>
      <w:r w:rsidR="009C1D9D" w:rsidRPr="00BE3E0A">
        <w:rPr>
          <w:b w:val="0"/>
          <w:sz w:val="24"/>
          <w:szCs w:val="24"/>
        </w:rPr>
        <w:t xml:space="preserve">sudaro Metodikos </w:t>
      </w:r>
      <w:r w:rsidR="00B0690A" w:rsidRPr="00BE3E0A">
        <w:rPr>
          <w:b w:val="0"/>
          <w:sz w:val="24"/>
          <w:szCs w:val="24"/>
        </w:rPr>
        <w:t>1</w:t>
      </w:r>
      <w:r w:rsidR="009C1D9D" w:rsidRPr="00BE3E0A">
        <w:rPr>
          <w:b w:val="0"/>
          <w:sz w:val="24"/>
          <w:szCs w:val="24"/>
        </w:rPr>
        <w:t xml:space="preserve"> priede nurodytų mokymo reikmių koeficientų suma</w:t>
      </w:r>
      <w:r w:rsidR="00B0690A" w:rsidRPr="00BE3E0A">
        <w:rPr>
          <w:b w:val="0"/>
          <w:sz w:val="24"/>
          <w:szCs w:val="24"/>
        </w:rPr>
        <w:t xml:space="preserve"> padauginta iš BMA</w:t>
      </w:r>
      <w:r w:rsidR="00C305BA" w:rsidRPr="00BE3E0A">
        <w:rPr>
          <w:b w:val="0"/>
          <w:sz w:val="24"/>
          <w:szCs w:val="24"/>
        </w:rPr>
        <w:t xml:space="preserve"> ir iš faktinio mokinių skaičiaus</w:t>
      </w:r>
      <w:r w:rsidR="009C1D9D" w:rsidRPr="00BE3E0A">
        <w:rPr>
          <w:b w:val="0"/>
          <w:sz w:val="24"/>
          <w:szCs w:val="24"/>
        </w:rPr>
        <w:t>.</w:t>
      </w:r>
    </w:p>
    <w:p w:rsidR="00A31361" w:rsidRPr="00BE3E0A" w:rsidRDefault="00A31361" w:rsidP="00A31361">
      <w:pPr>
        <w:pStyle w:val="Title"/>
        <w:widowControl w:val="0"/>
        <w:rPr>
          <w:sz w:val="22"/>
          <w:szCs w:val="22"/>
        </w:rPr>
      </w:pPr>
    </w:p>
    <w:p w:rsidR="00A31361" w:rsidRPr="00BE3E0A" w:rsidRDefault="00A31361" w:rsidP="00A31361">
      <w:pPr>
        <w:pStyle w:val="Title"/>
        <w:widowControl w:val="0"/>
        <w:rPr>
          <w:sz w:val="24"/>
          <w:szCs w:val="24"/>
        </w:rPr>
      </w:pPr>
      <w:r w:rsidRPr="00BE3E0A">
        <w:rPr>
          <w:sz w:val="24"/>
          <w:szCs w:val="24"/>
        </w:rPr>
        <w:t xml:space="preserve">III. </w:t>
      </w:r>
      <w:r w:rsidR="00C31557" w:rsidRPr="00BE3E0A">
        <w:rPr>
          <w:sz w:val="24"/>
          <w:szCs w:val="24"/>
        </w:rPr>
        <w:t>MOKYMO</w:t>
      </w:r>
      <w:r w:rsidRPr="00BE3E0A">
        <w:rPr>
          <w:sz w:val="24"/>
          <w:szCs w:val="24"/>
        </w:rPr>
        <w:t xml:space="preserve"> LĖŠŲ PASKIRSTYMAS</w:t>
      </w:r>
    </w:p>
    <w:p w:rsidR="00A31361" w:rsidRPr="00BE3E0A" w:rsidRDefault="00A31361" w:rsidP="00A31361">
      <w:pPr>
        <w:pStyle w:val="Title"/>
        <w:widowControl w:val="0"/>
        <w:ind w:firstLine="720"/>
        <w:jc w:val="both"/>
        <w:rPr>
          <w:b w:val="0"/>
          <w:sz w:val="24"/>
          <w:szCs w:val="24"/>
        </w:rPr>
      </w:pPr>
    </w:p>
    <w:p w:rsidR="00AF71DD" w:rsidRPr="00BE3E0A" w:rsidRDefault="00AF71DD" w:rsidP="00A31361">
      <w:pPr>
        <w:pStyle w:val="Tekstas"/>
        <w:widowControl w:val="0"/>
      </w:pPr>
      <w:r w:rsidRPr="00BE3E0A">
        <w:t xml:space="preserve">11. Savivaldybėms skiriamos </w:t>
      </w:r>
      <w:r w:rsidR="00F85C4D" w:rsidRPr="00BE3E0A">
        <w:t xml:space="preserve">šios </w:t>
      </w:r>
      <w:r w:rsidR="00853B0B" w:rsidRPr="00BE3E0A">
        <w:t xml:space="preserve">mokymo </w:t>
      </w:r>
      <w:r w:rsidRPr="00BE3E0A">
        <w:t>lėšos</w:t>
      </w:r>
      <w:r w:rsidR="00374779" w:rsidRPr="00BE3E0A">
        <w:t xml:space="preserve">, kurias jos </w:t>
      </w:r>
      <w:r w:rsidR="00374779" w:rsidRPr="00BE3E0A">
        <w:rPr>
          <w:lang w:eastAsia="lt-LT"/>
        </w:rPr>
        <w:t>naudoja savo nustatyta tvarka</w:t>
      </w:r>
      <w:r w:rsidRPr="00BE3E0A">
        <w:t>:</w:t>
      </w:r>
    </w:p>
    <w:p w:rsidR="005A1F43" w:rsidRPr="00BE3E0A" w:rsidRDefault="005A1F43" w:rsidP="00A31361">
      <w:pPr>
        <w:pStyle w:val="Tekstas"/>
        <w:widowControl w:val="0"/>
      </w:pPr>
      <w:r w:rsidRPr="00BE3E0A">
        <w:t xml:space="preserve">11.1. </w:t>
      </w:r>
      <w:r w:rsidR="00053DCA" w:rsidRPr="00BE3E0A">
        <w:t>M</w:t>
      </w:r>
      <w:r w:rsidRPr="00BE3E0A">
        <w:t>okymo lėšos, apskaičiuotos Metodikos 10 punkte nustatyta tvarka</w:t>
      </w:r>
      <w:r w:rsidR="00F37F9A" w:rsidRPr="00BE3E0A">
        <w:t>, skirtos šioms mokymo reikmėms tenkinti:</w:t>
      </w:r>
    </w:p>
    <w:p w:rsidR="00424F84" w:rsidRPr="00BE3E0A" w:rsidRDefault="00424F84" w:rsidP="00424F84">
      <w:pPr>
        <w:ind w:firstLine="720"/>
        <w:rPr>
          <w:rFonts w:ascii="Times New Roman" w:hAnsi="Times New Roman" w:cs="Times New Roman"/>
          <w:sz w:val="24"/>
          <w:szCs w:val="24"/>
        </w:rPr>
      </w:pPr>
      <w:r w:rsidRPr="00BE3E0A">
        <w:rPr>
          <w:rFonts w:ascii="Times New Roman" w:hAnsi="Times New Roman" w:cs="Times New Roman"/>
          <w:sz w:val="24"/>
          <w:szCs w:val="24"/>
        </w:rPr>
        <w:t>11.1.1.</w:t>
      </w:r>
      <w:r w:rsidR="00F85C4D" w:rsidRPr="00BE3E0A">
        <w:rPr>
          <w:rFonts w:ascii="Times New Roman" w:hAnsi="Times New Roman" w:cs="Times New Roman"/>
          <w:sz w:val="24"/>
          <w:szCs w:val="24"/>
        </w:rPr>
        <w:t xml:space="preserve"> lėšos</w:t>
      </w:r>
      <w:r w:rsidRPr="00BE3E0A">
        <w:rPr>
          <w:rFonts w:ascii="Times New Roman" w:hAnsi="Times New Roman" w:cs="Times New Roman"/>
          <w:sz w:val="24"/>
          <w:szCs w:val="24"/>
        </w:rPr>
        <w:t xml:space="preserve"> pedagoginei psichologinei pagalbai organizuoti</w:t>
      </w:r>
      <w:r w:rsidR="001E5810" w:rsidRPr="00BE3E0A">
        <w:rPr>
          <w:rFonts w:ascii="Times New Roman" w:hAnsi="Times New Roman" w:cs="Times New Roman"/>
          <w:sz w:val="24"/>
          <w:szCs w:val="24"/>
        </w:rPr>
        <w:t>;</w:t>
      </w:r>
    </w:p>
    <w:p w:rsidR="00424F84" w:rsidRPr="00BE3E0A" w:rsidRDefault="00424F84" w:rsidP="00424F84">
      <w:pPr>
        <w:ind w:firstLine="720"/>
        <w:rPr>
          <w:rFonts w:ascii="Times New Roman" w:hAnsi="Times New Roman" w:cs="Times New Roman"/>
          <w:sz w:val="24"/>
          <w:szCs w:val="24"/>
        </w:rPr>
      </w:pPr>
      <w:r w:rsidRPr="00BE3E0A">
        <w:rPr>
          <w:rFonts w:ascii="Times New Roman" w:hAnsi="Times New Roman" w:cs="Times New Roman"/>
          <w:sz w:val="24"/>
          <w:szCs w:val="24"/>
        </w:rPr>
        <w:t xml:space="preserve">11.1.2. </w:t>
      </w:r>
      <w:r w:rsidR="00F85C4D" w:rsidRPr="00BE3E0A">
        <w:rPr>
          <w:rFonts w:ascii="Times New Roman" w:hAnsi="Times New Roman" w:cs="Times New Roman"/>
          <w:sz w:val="24"/>
          <w:szCs w:val="24"/>
        </w:rPr>
        <w:t xml:space="preserve">lėšos </w:t>
      </w:r>
      <w:r w:rsidRPr="00BE3E0A">
        <w:rPr>
          <w:rFonts w:ascii="Times New Roman" w:hAnsi="Times New Roman" w:cs="Times New Roman"/>
          <w:sz w:val="24"/>
          <w:szCs w:val="24"/>
        </w:rPr>
        <w:t>brandos egzaminams organizuoti ir vykdyti;</w:t>
      </w:r>
    </w:p>
    <w:p w:rsidR="00424F84" w:rsidRPr="00BE3E0A" w:rsidRDefault="00424F84" w:rsidP="00424F84">
      <w:pPr>
        <w:ind w:firstLine="720"/>
        <w:rPr>
          <w:rFonts w:ascii="Times New Roman" w:hAnsi="Times New Roman" w:cs="Times New Roman"/>
          <w:sz w:val="24"/>
          <w:szCs w:val="24"/>
        </w:rPr>
      </w:pPr>
      <w:r w:rsidRPr="00BE3E0A">
        <w:rPr>
          <w:rFonts w:ascii="Times New Roman" w:hAnsi="Times New Roman" w:cs="Times New Roman"/>
          <w:sz w:val="24"/>
          <w:szCs w:val="24"/>
        </w:rPr>
        <w:t xml:space="preserve">11.1.3. </w:t>
      </w:r>
      <w:r w:rsidR="00F85C4D" w:rsidRPr="00BE3E0A">
        <w:rPr>
          <w:rFonts w:ascii="Times New Roman" w:hAnsi="Times New Roman" w:cs="Times New Roman"/>
          <w:sz w:val="24"/>
          <w:szCs w:val="24"/>
        </w:rPr>
        <w:t xml:space="preserve">lėšos </w:t>
      </w:r>
      <w:r w:rsidRPr="00BE3E0A">
        <w:rPr>
          <w:rFonts w:ascii="Times New Roman" w:hAnsi="Times New Roman" w:cs="Times New Roman"/>
          <w:sz w:val="24"/>
          <w:szCs w:val="24"/>
        </w:rPr>
        <w:t>profesinės linkmės moduliams neformaliojo švietimo mokyklose finansuoti;</w:t>
      </w:r>
    </w:p>
    <w:p w:rsidR="00424F84" w:rsidRPr="00BE3E0A" w:rsidRDefault="00424F84" w:rsidP="00424F84">
      <w:pPr>
        <w:ind w:firstLine="720"/>
        <w:rPr>
          <w:rFonts w:ascii="Times New Roman" w:hAnsi="Times New Roman" w:cs="Times New Roman"/>
          <w:sz w:val="24"/>
          <w:szCs w:val="24"/>
        </w:rPr>
      </w:pPr>
      <w:r w:rsidRPr="00BE3E0A">
        <w:rPr>
          <w:rFonts w:ascii="Times New Roman" w:hAnsi="Times New Roman" w:cs="Times New Roman"/>
          <w:sz w:val="24"/>
          <w:szCs w:val="24"/>
        </w:rPr>
        <w:t xml:space="preserve">11.1.4. </w:t>
      </w:r>
      <w:r w:rsidR="00F85C4D" w:rsidRPr="00BE3E0A">
        <w:rPr>
          <w:rFonts w:ascii="Times New Roman" w:hAnsi="Times New Roman" w:cs="Times New Roman"/>
          <w:sz w:val="24"/>
          <w:szCs w:val="24"/>
        </w:rPr>
        <w:t xml:space="preserve">lėšos </w:t>
      </w:r>
      <w:r w:rsidRPr="00BE3E0A">
        <w:rPr>
          <w:rFonts w:ascii="Times New Roman" w:hAnsi="Times New Roman" w:cs="Times New Roman"/>
          <w:sz w:val="24"/>
          <w:szCs w:val="24"/>
        </w:rPr>
        <w:t>neformaliojo vaikų švietimo programoms finansuoti</w:t>
      </w:r>
      <w:r w:rsidR="00C46F49" w:rsidRPr="00BE3E0A">
        <w:rPr>
          <w:rFonts w:ascii="Times New Roman" w:hAnsi="Times New Roman" w:cs="Times New Roman"/>
          <w:sz w:val="24"/>
          <w:szCs w:val="24"/>
        </w:rPr>
        <w:t>.</w:t>
      </w:r>
    </w:p>
    <w:p w:rsidR="006F0289" w:rsidRPr="00BE3E0A" w:rsidRDefault="006F0289" w:rsidP="00424F84">
      <w:pPr>
        <w:ind w:firstLine="720"/>
        <w:rPr>
          <w:rFonts w:ascii="Times New Roman" w:hAnsi="Times New Roman" w:cs="Times New Roman"/>
          <w:sz w:val="24"/>
          <w:szCs w:val="24"/>
        </w:rPr>
      </w:pPr>
      <w:r w:rsidRPr="00BE3E0A">
        <w:rPr>
          <w:rFonts w:ascii="Times New Roman" w:hAnsi="Times New Roman" w:cs="Times New Roman"/>
          <w:sz w:val="24"/>
          <w:szCs w:val="24"/>
        </w:rPr>
        <w:t>11.</w:t>
      </w:r>
      <w:r w:rsidR="005A1F43" w:rsidRPr="00BE3E0A">
        <w:rPr>
          <w:rFonts w:ascii="Times New Roman" w:hAnsi="Times New Roman" w:cs="Times New Roman"/>
          <w:sz w:val="24"/>
          <w:szCs w:val="24"/>
        </w:rPr>
        <w:t>2</w:t>
      </w:r>
      <w:r w:rsidRPr="00BE3E0A">
        <w:rPr>
          <w:rFonts w:ascii="Times New Roman" w:hAnsi="Times New Roman" w:cs="Times New Roman"/>
          <w:sz w:val="24"/>
          <w:szCs w:val="24"/>
        </w:rPr>
        <w:t xml:space="preserve">. Vilniaus, Kauno, Klaipėdos, Šiaulių, Panevėžio, Palangos, Alytaus miestų, Marijampolės ir Visagino savivaldybėms 4 procentai, o kitoms savivaldybėms – </w:t>
      </w:r>
      <w:r w:rsidR="00341E56" w:rsidRPr="00BE3E0A">
        <w:rPr>
          <w:rFonts w:ascii="Times New Roman" w:hAnsi="Times New Roman" w:cs="Times New Roman"/>
          <w:sz w:val="24"/>
          <w:szCs w:val="24"/>
        </w:rPr>
        <w:t>5</w:t>
      </w:r>
      <w:r w:rsidRPr="00BE3E0A">
        <w:rPr>
          <w:rFonts w:ascii="Times New Roman" w:hAnsi="Times New Roman" w:cs="Times New Roman"/>
          <w:sz w:val="24"/>
          <w:szCs w:val="24"/>
        </w:rPr>
        <w:t xml:space="preserve"> procent</w:t>
      </w:r>
      <w:r w:rsidR="00341E56" w:rsidRPr="00BE3E0A">
        <w:rPr>
          <w:rFonts w:ascii="Times New Roman" w:hAnsi="Times New Roman" w:cs="Times New Roman"/>
          <w:sz w:val="24"/>
          <w:szCs w:val="24"/>
        </w:rPr>
        <w:t>ai</w:t>
      </w:r>
      <w:r w:rsidRPr="00BE3E0A">
        <w:rPr>
          <w:rFonts w:ascii="Times New Roman" w:hAnsi="Times New Roman" w:cs="Times New Roman"/>
          <w:sz w:val="24"/>
          <w:szCs w:val="24"/>
        </w:rPr>
        <w:t xml:space="preserve"> atitinkamiems metams joms skirt</w:t>
      </w:r>
      <w:r w:rsidR="00B760DA" w:rsidRPr="00BE3E0A">
        <w:rPr>
          <w:rFonts w:ascii="Times New Roman" w:hAnsi="Times New Roman" w:cs="Times New Roman"/>
          <w:sz w:val="24"/>
          <w:szCs w:val="24"/>
        </w:rPr>
        <w:t>ų</w:t>
      </w:r>
      <w:r w:rsidRPr="00BE3E0A">
        <w:rPr>
          <w:rFonts w:ascii="Times New Roman" w:hAnsi="Times New Roman" w:cs="Times New Roman"/>
          <w:sz w:val="24"/>
          <w:szCs w:val="24"/>
        </w:rPr>
        <w:t xml:space="preserve"> </w:t>
      </w:r>
      <w:r w:rsidR="004C38D8" w:rsidRPr="00BE3E0A">
        <w:rPr>
          <w:rFonts w:ascii="Times New Roman" w:hAnsi="Times New Roman" w:cs="Times New Roman"/>
          <w:sz w:val="24"/>
          <w:szCs w:val="24"/>
          <w:lang w:eastAsia="lt-LT"/>
        </w:rPr>
        <w:t>specialios tikslinės dotacijos mokymo reikmėms finansuoti</w:t>
      </w:r>
      <w:r w:rsidR="004C38D8" w:rsidRPr="00BE3E0A">
        <w:rPr>
          <w:rFonts w:ascii="Times New Roman" w:hAnsi="Times New Roman" w:cs="Times New Roman"/>
          <w:sz w:val="24"/>
          <w:szCs w:val="24"/>
        </w:rPr>
        <w:t xml:space="preserve"> </w:t>
      </w:r>
      <w:r w:rsidR="000B3136" w:rsidRPr="00BE3E0A">
        <w:rPr>
          <w:rFonts w:ascii="Times New Roman" w:hAnsi="Times New Roman" w:cs="Times New Roman"/>
          <w:sz w:val="24"/>
          <w:szCs w:val="24"/>
        </w:rPr>
        <w:t xml:space="preserve">(toliau – speciali tikslinė dotacija) </w:t>
      </w:r>
      <w:r w:rsidR="004C38D8" w:rsidRPr="00BE3E0A">
        <w:rPr>
          <w:rFonts w:ascii="Times New Roman" w:hAnsi="Times New Roman" w:cs="Times New Roman"/>
          <w:sz w:val="24"/>
          <w:szCs w:val="24"/>
        </w:rPr>
        <w:t>lėšų</w:t>
      </w:r>
      <w:r w:rsidR="00416D70" w:rsidRPr="00BE3E0A">
        <w:rPr>
          <w:rFonts w:ascii="Times New Roman" w:hAnsi="Times New Roman" w:cs="Times New Roman"/>
          <w:sz w:val="24"/>
          <w:szCs w:val="24"/>
        </w:rPr>
        <w:t>, naudojamų</w:t>
      </w:r>
      <w:r w:rsidR="004C38D8" w:rsidRPr="00BE3E0A">
        <w:rPr>
          <w:rFonts w:ascii="Times New Roman" w:hAnsi="Times New Roman" w:cs="Times New Roman"/>
          <w:sz w:val="24"/>
          <w:szCs w:val="24"/>
        </w:rPr>
        <w:t xml:space="preserve"> </w:t>
      </w:r>
      <w:r w:rsidR="005A1F43" w:rsidRPr="00BE3E0A">
        <w:rPr>
          <w:rFonts w:ascii="Times New Roman" w:hAnsi="Times New Roman" w:cs="Times New Roman"/>
          <w:sz w:val="24"/>
          <w:szCs w:val="24"/>
        </w:rPr>
        <w:t>šioms mokymo reikmėms</w:t>
      </w:r>
      <w:r w:rsidR="00416D70" w:rsidRPr="00BE3E0A">
        <w:rPr>
          <w:rFonts w:ascii="Times New Roman" w:hAnsi="Times New Roman" w:cs="Times New Roman"/>
          <w:sz w:val="24"/>
          <w:szCs w:val="24"/>
        </w:rPr>
        <w:t xml:space="preserve"> tenkinti</w:t>
      </w:r>
      <w:r w:rsidR="00890A97" w:rsidRPr="00BE3E0A">
        <w:rPr>
          <w:rFonts w:ascii="Times New Roman" w:hAnsi="Times New Roman" w:cs="Times New Roman"/>
          <w:sz w:val="24"/>
          <w:szCs w:val="24"/>
        </w:rPr>
        <w:t>:</w:t>
      </w:r>
    </w:p>
    <w:p w:rsidR="00B760DA" w:rsidRPr="00BE3E0A" w:rsidRDefault="00B760DA" w:rsidP="00B760DA">
      <w:pPr>
        <w:ind w:firstLine="720"/>
        <w:rPr>
          <w:rFonts w:ascii="Times New Roman" w:hAnsi="Times New Roman" w:cs="Times New Roman"/>
          <w:sz w:val="24"/>
          <w:szCs w:val="24"/>
        </w:rPr>
      </w:pPr>
      <w:r w:rsidRPr="00BE3E0A">
        <w:rPr>
          <w:rFonts w:ascii="Times New Roman" w:hAnsi="Times New Roman" w:cs="Times New Roman"/>
          <w:sz w:val="24"/>
          <w:szCs w:val="24"/>
        </w:rPr>
        <w:t>11.</w:t>
      </w:r>
      <w:r w:rsidR="005A1F43" w:rsidRPr="00BE3E0A">
        <w:rPr>
          <w:rFonts w:ascii="Times New Roman" w:hAnsi="Times New Roman" w:cs="Times New Roman"/>
          <w:sz w:val="24"/>
          <w:szCs w:val="24"/>
        </w:rPr>
        <w:t>2.</w:t>
      </w:r>
      <w:r w:rsidRPr="00BE3E0A">
        <w:rPr>
          <w:rFonts w:ascii="Times New Roman" w:hAnsi="Times New Roman" w:cs="Times New Roman"/>
          <w:sz w:val="24"/>
          <w:szCs w:val="24"/>
        </w:rPr>
        <w:t xml:space="preserve">1. </w:t>
      </w:r>
      <w:r w:rsidRPr="00BE3E0A">
        <w:rPr>
          <w:rFonts w:ascii="Times New Roman" w:hAnsi="Times New Roman" w:cs="Times New Roman"/>
          <w:bCs/>
          <w:sz w:val="24"/>
          <w:szCs w:val="24"/>
        </w:rPr>
        <w:t xml:space="preserve">pedagoginių darbuotojų tarifinių atlygių koeficientų skirtumams išlyginti mokyklose, </w:t>
      </w:r>
      <w:r w:rsidRPr="00BE3E0A">
        <w:rPr>
          <w:rFonts w:ascii="Times New Roman" w:hAnsi="Times New Roman" w:cs="Times New Roman"/>
          <w:sz w:val="24"/>
          <w:szCs w:val="24"/>
        </w:rPr>
        <w:t>ikimokyklinio</w:t>
      </w:r>
      <w:r w:rsidR="000920FC" w:rsidRPr="00BE3E0A">
        <w:rPr>
          <w:rFonts w:ascii="Times New Roman" w:hAnsi="Times New Roman" w:cs="Times New Roman"/>
          <w:sz w:val="24"/>
          <w:szCs w:val="24"/>
        </w:rPr>
        <w:t>,</w:t>
      </w:r>
      <w:r w:rsidRPr="00BE3E0A">
        <w:rPr>
          <w:rFonts w:ascii="Times New Roman" w:hAnsi="Times New Roman" w:cs="Times New Roman"/>
          <w:sz w:val="24"/>
          <w:szCs w:val="24"/>
        </w:rPr>
        <w:t xml:space="preserve"> priešmokyklinio </w:t>
      </w:r>
      <w:r w:rsidR="000920FC" w:rsidRPr="00BE3E0A">
        <w:rPr>
          <w:rFonts w:ascii="Times New Roman" w:hAnsi="Times New Roman" w:cs="Times New Roman"/>
          <w:sz w:val="24"/>
          <w:szCs w:val="24"/>
        </w:rPr>
        <w:t xml:space="preserve">ir bendrojo </w:t>
      </w:r>
      <w:r w:rsidRPr="00BE3E0A">
        <w:rPr>
          <w:rFonts w:ascii="Times New Roman" w:hAnsi="Times New Roman" w:cs="Times New Roman"/>
          <w:sz w:val="24"/>
          <w:szCs w:val="24"/>
        </w:rPr>
        <w:t>ugdymo prieinamumui užtikrinti</w:t>
      </w:r>
      <w:r w:rsidR="001B172D" w:rsidRPr="00BE3E0A">
        <w:rPr>
          <w:rFonts w:ascii="Times New Roman" w:hAnsi="Times New Roman" w:cs="Times New Roman"/>
          <w:sz w:val="24"/>
          <w:szCs w:val="24"/>
        </w:rPr>
        <w:t xml:space="preserve"> (įskaitant mokymą namuose)</w:t>
      </w:r>
      <w:r w:rsidRPr="00BE3E0A">
        <w:rPr>
          <w:rFonts w:ascii="Times New Roman" w:hAnsi="Times New Roman" w:cs="Times New Roman"/>
          <w:sz w:val="24"/>
          <w:szCs w:val="24"/>
        </w:rPr>
        <w:t>, ikimokyklinio ir priešmokyklinio ugdymo formų įvairovei įgyvendinti;</w:t>
      </w:r>
    </w:p>
    <w:p w:rsidR="00B760DA" w:rsidRPr="00BE3E0A" w:rsidRDefault="00B760DA" w:rsidP="00B760DA">
      <w:pPr>
        <w:ind w:firstLine="720"/>
        <w:rPr>
          <w:rFonts w:ascii="Times New Roman" w:hAnsi="Times New Roman" w:cs="Times New Roman"/>
          <w:sz w:val="24"/>
          <w:szCs w:val="24"/>
        </w:rPr>
      </w:pPr>
      <w:r w:rsidRPr="00BE3E0A">
        <w:rPr>
          <w:rFonts w:ascii="Times New Roman" w:hAnsi="Times New Roman" w:cs="Times New Roman"/>
          <w:sz w:val="24"/>
          <w:szCs w:val="24"/>
        </w:rPr>
        <w:t>11.</w:t>
      </w:r>
      <w:r w:rsidR="005A1F43" w:rsidRPr="00BE3E0A">
        <w:rPr>
          <w:rFonts w:ascii="Times New Roman" w:hAnsi="Times New Roman" w:cs="Times New Roman"/>
          <w:sz w:val="24"/>
          <w:szCs w:val="24"/>
        </w:rPr>
        <w:t>2</w:t>
      </w:r>
      <w:r w:rsidRPr="00BE3E0A">
        <w:rPr>
          <w:rFonts w:ascii="Times New Roman" w:hAnsi="Times New Roman" w:cs="Times New Roman"/>
          <w:sz w:val="24"/>
          <w:szCs w:val="24"/>
        </w:rPr>
        <w:t>.2. f</w:t>
      </w:r>
      <w:r w:rsidRPr="00BE3E0A">
        <w:rPr>
          <w:rFonts w:ascii="Times New Roman" w:hAnsi="Times New Roman" w:cs="Times New Roman"/>
          <w:bCs/>
          <w:sz w:val="24"/>
          <w:szCs w:val="24"/>
        </w:rPr>
        <w:t>inansuoti mažiau pasirenkamų užsienio kalbų (prancūzų, vokiečių</w:t>
      </w:r>
      <w:r w:rsidRPr="00BE3E0A">
        <w:rPr>
          <w:rFonts w:ascii="Times New Roman" w:hAnsi="Times New Roman" w:cs="Times New Roman"/>
          <w:sz w:val="24"/>
          <w:szCs w:val="24"/>
        </w:rPr>
        <w:t xml:space="preserve"> ir kitų</w:t>
      </w:r>
      <w:r w:rsidRPr="00BE3E0A">
        <w:rPr>
          <w:rFonts w:ascii="Times New Roman" w:hAnsi="Times New Roman" w:cs="Times New Roman"/>
          <w:bCs/>
          <w:sz w:val="24"/>
          <w:szCs w:val="24"/>
        </w:rPr>
        <w:t>) mokym</w:t>
      </w:r>
      <w:r w:rsidR="008404CC" w:rsidRPr="00BE3E0A">
        <w:rPr>
          <w:rFonts w:ascii="Times New Roman" w:hAnsi="Times New Roman" w:cs="Times New Roman"/>
          <w:bCs/>
          <w:sz w:val="24"/>
          <w:szCs w:val="24"/>
        </w:rPr>
        <w:t>ą</w:t>
      </w:r>
      <w:r w:rsidRPr="00BE3E0A">
        <w:rPr>
          <w:rFonts w:ascii="Times New Roman" w:hAnsi="Times New Roman" w:cs="Times New Roman"/>
          <w:bCs/>
          <w:sz w:val="24"/>
          <w:szCs w:val="24"/>
        </w:rPr>
        <w:t xml:space="preserve">si mobiliosiose grupėse, mažesnėse už numatytąsias </w:t>
      </w:r>
      <w:r w:rsidRPr="00BE3E0A">
        <w:rPr>
          <w:rFonts w:ascii="Times New Roman" w:hAnsi="Times New Roman" w:cs="Times New Roman"/>
          <w:sz w:val="24"/>
          <w:szCs w:val="24"/>
        </w:rPr>
        <w:t>švietimo ir mokslo ministro tvirtinamuose</w:t>
      </w:r>
      <w:r w:rsidRPr="00BE3E0A">
        <w:rPr>
          <w:rFonts w:ascii="Times New Roman" w:hAnsi="Times New Roman" w:cs="Times New Roman"/>
          <w:b/>
          <w:sz w:val="24"/>
          <w:szCs w:val="24"/>
        </w:rPr>
        <w:t xml:space="preserve"> </w:t>
      </w:r>
      <w:r w:rsidRPr="00BE3E0A">
        <w:rPr>
          <w:rFonts w:ascii="Times New Roman" w:hAnsi="Times New Roman" w:cs="Times New Roman"/>
          <w:bCs/>
          <w:sz w:val="24"/>
          <w:szCs w:val="24"/>
        </w:rPr>
        <w:t>bendruosiuose pradinio, pagrindinio ir vidurinio ugdymo programų ugdymo planuose.</w:t>
      </w:r>
    </w:p>
    <w:p w:rsidR="00AE5967" w:rsidRPr="00BE3E0A" w:rsidRDefault="001F0B0C" w:rsidP="001F0B0C">
      <w:pPr>
        <w:ind w:firstLine="720"/>
        <w:rPr>
          <w:rFonts w:ascii="Times New Roman" w:hAnsi="Times New Roman" w:cs="Times New Roman"/>
          <w:sz w:val="24"/>
          <w:szCs w:val="24"/>
        </w:rPr>
      </w:pPr>
      <w:r w:rsidRPr="00BE3E0A">
        <w:rPr>
          <w:rFonts w:ascii="Times New Roman" w:hAnsi="Times New Roman" w:cs="Times New Roman"/>
          <w:sz w:val="24"/>
          <w:szCs w:val="24"/>
          <w:lang w:eastAsia="lt-LT"/>
        </w:rPr>
        <w:t>12. Metodikos 11.1.1 papunktyje nurodytai mokymo reikmei tenkinti savivaldybės turi skirti ne mažiau kaip 80 procentų, o nurodytai 11.1.4 papunktyje – ne mažiau kaip 100 procentų Metodikos 1 priede atitinkamai mokymo reikmei nurodytos rekomenduojamos mokymo lėšų sumos. Metodikos 11.1.2 ir 11.1.3 papunkčiuose nurodytoms mokymo reikmėms tenkinti savivaldybės skiria lėšų pagal poreikį</w:t>
      </w:r>
      <w:r w:rsidRPr="00BE3E0A">
        <w:rPr>
          <w:rFonts w:ascii="Times New Roman" w:hAnsi="Times New Roman" w:cs="Times New Roman"/>
          <w:sz w:val="24"/>
          <w:szCs w:val="24"/>
        </w:rPr>
        <w:t xml:space="preserve">. </w:t>
      </w:r>
      <w:r w:rsidR="00AE5967" w:rsidRPr="00BE3E0A">
        <w:rPr>
          <w:rFonts w:ascii="Times New Roman" w:hAnsi="Times New Roman" w:cs="Times New Roman"/>
          <w:sz w:val="24"/>
          <w:szCs w:val="24"/>
        </w:rPr>
        <w:t>Metodikos 11.</w:t>
      </w:r>
      <w:r w:rsidR="00C7782C" w:rsidRPr="00BE3E0A">
        <w:rPr>
          <w:rFonts w:ascii="Times New Roman" w:hAnsi="Times New Roman" w:cs="Times New Roman"/>
          <w:sz w:val="24"/>
          <w:szCs w:val="24"/>
        </w:rPr>
        <w:t>2</w:t>
      </w:r>
      <w:r w:rsidR="00AE5967" w:rsidRPr="00BE3E0A">
        <w:rPr>
          <w:rFonts w:ascii="Times New Roman" w:hAnsi="Times New Roman" w:cs="Times New Roman"/>
          <w:sz w:val="24"/>
          <w:szCs w:val="24"/>
        </w:rPr>
        <w:t xml:space="preserve"> </w:t>
      </w:r>
      <w:r w:rsidR="00C7782C" w:rsidRPr="00BE3E0A">
        <w:rPr>
          <w:rFonts w:ascii="Times New Roman" w:hAnsi="Times New Roman" w:cs="Times New Roman"/>
          <w:sz w:val="24"/>
          <w:szCs w:val="24"/>
        </w:rPr>
        <w:t>papunktyje</w:t>
      </w:r>
      <w:r w:rsidR="00AE5967" w:rsidRPr="00BE3E0A">
        <w:rPr>
          <w:rFonts w:ascii="Times New Roman" w:hAnsi="Times New Roman" w:cs="Times New Roman"/>
          <w:sz w:val="24"/>
          <w:szCs w:val="24"/>
        </w:rPr>
        <w:t xml:space="preserve"> nurodytos mokymo lėšos paskirstomos mokyk</w:t>
      </w:r>
      <w:r w:rsidR="00275653" w:rsidRPr="00BE3E0A">
        <w:rPr>
          <w:rFonts w:ascii="Times New Roman" w:hAnsi="Times New Roman" w:cs="Times New Roman"/>
          <w:sz w:val="24"/>
          <w:szCs w:val="24"/>
        </w:rPr>
        <w:t>loms (</w:t>
      </w:r>
      <w:r w:rsidR="00AE5967" w:rsidRPr="00BE3E0A">
        <w:rPr>
          <w:rFonts w:ascii="Times New Roman" w:hAnsi="Times New Roman" w:cs="Times New Roman"/>
          <w:sz w:val="24"/>
          <w:szCs w:val="24"/>
        </w:rPr>
        <w:t xml:space="preserve">ne mažiau kaip </w:t>
      </w:r>
      <w:r w:rsidR="005606D4" w:rsidRPr="00BE3E0A">
        <w:rPr>
          <w:rFonts w:ascii="Times New Roman" w:hAnsi="Times New Roman" w:cs="Times New Roman"/>
          <w:sz w:val="24"/>
          <w:szCs w:val="24"/>
        </w:rPr>
        <w:t>2</w:t>
      </w:r>
      <w:r w:rsidRPr="00BE3E0A">
        <w:rPr>
          <w:rFonts w:ascii="Times New Roman" w:hAnsi="Times New Roman" w:cs="Times New Roman"/>
          <w:sz w:val="24"/>
          <w:szCs w:val="24"/>
        </w:rPr>
        <w:t xml:space="preserve">/3 </w:t>
      </w:r>
      <w:r w:rsidR="007F0FC2" w:rsidRPr="00BE3E0A">
        <w:rPr>
          <w:rFonts w:ascii="Times New Roman" w:hAnsi="Times New Roman" w:cs="Times New Roman"/>
          <w:sz w:val="24"/>
          <w:szCs w:val="24"/>
        </w:rPr>
        <w:t>šių</w:t>
      </w:r>
      <w:r w:rsidR="00AE5967" w:rsidRPr="00BE3E0A">
        <w:rPr>
          <w:rFonts w:ascii="Times New Roman" w:hAnsi="Times New Roman" w:cs="Times New Roman"/>
          <w:sz w:val="24"/>
          <w:szCs w:val="24"/>
        </w:rPr>
        <w:t xml:space="preserve"> lėšų mokykloms paskirst</w:t>
      </w:r>
      <w:r w:rsidR="000C162C" w:rsidRPr="00BE3E0A">
        <w:rPr>
          <w:rFonts w:ascii="Times New Roman" w:hAnsi="Times New Roman" w:cs="Times New Roman"/>
          <w:sz w:val="24"/>
          <w:szCs w:val="24"/>
        </w:rPr>
        <w:t>oma</w:t>
      </w:r>
      <w:r w:rsidR="00C92979" w:rsidRPr="00BE3E0A">
        <w:rPr>
          <w:rFonts w:ascii="Times New Roman" w:hAnsi="Times New Roman" w:cs="Times New Roman"/>
          <w:sz w:val="24"/>
          <w:szCs w:val="24"/>
        </w:rPr>
        <w:t>,</w:t>
      </w:r>
      <w:r w:rsidR="00AE5967" w:rsidRPr="00BE3E0A">
        <w:rPr>
          <w:rFonts w:ascii="Times New Roman" w:hAnsi="Times New Roman" w:cs="Times New Roman"/>
          <w:sz w:val="24"/>
          <w:szCs w:val="24"/>
        </w:rPr>
        <w:t xml:space="preserve"> </w:t>
      </w:r>
      <w:r w:rsidR="000C162C" w:rsidRPr="00BE3E0A">
        <w:rPr>
          <w:rFonts w:ascii="Times New Roman" w:hAnsi="Times New Roman" w:cs="Times New Roman"/>
          <w:sz w:val="24"/>
          <w:szCs w:val="24"/>
        </w:rPr>
        <w:t>tvirtinant savivaldybės biudžetą</w:t>
      </w:r>
      <w:r w:rsidR="00275653" w:rsidRPr="00BE3E0A">
        <w:rPr>
          <w:rFonts w:ascii="Times New Roman" w:hAnsi="Times New Roman" w:cs="Times New Roman"/>
          <w:sz w:val="24"/>
          <w:szCs w:val="24"/>
        </w:rPr>
        <w:t>)</w:t>
      </w:r>
      <w:r w:rsidR="00AE5967" w:rsidRPr="00BE3E0A">
        <w:rPr>
          <w:rFonts w:ascii="Times New Roman" w:hAnsi="Times New Roman" w:cs="Times New Roman"/>
          <w:sz w:val="24"/>
          <w:szCs w:val="24"/>
        </w:rPr>
        <w:t>.</w:t>
      </w:r>
    </w:p>
    <w:p w:rsidR="00D65C09" w:rsidRPr="00BE3E0A" w:rsidRDefault="00D65C09" w:rsidP="00D65C09">
      <w:pPr>
        <w:ind w:firstLine="720"/>
        <w:rPr>
          <w:rFonts w:ascii="Times New Roman" w:hAnsi="Times New Roman" w:cs="Times New Roman"/>
          <w:sz w:val="24"/>
          <w:szCs w:val="24"/>
        </w:rPr>
      </w:pPr>
      <w:r w:rsidRPr="00BE3E0A">
        <w:rPr>
          <w:rFonts w:ascii="Times New Roman" w:hAnsi="Times New Roman" w:cs="Times New Roman"/>
          <w:sz w:val="24"/>
          <w:szCs w:val="24"/>
        </w:rPr>
        <w:t xml:space="preserve">13. Mokymo lėšų sumą, gautą iš bendros atitinkamiems metams savivaldybei skirtų </w:t>
      </w:r>
      <w:r w:rsidRPr="00BE3E0A">
        <w:rPr>
          <w:rFonts w:ascii="Times New Roman" w:hAnsi="Times New Roman" w:cs="Times New Roman"/>
          <w:sz w:val="24"/>
          <w:szCs w:val="24"/>
          <w:lang w:eastAsia="lt-LT"/>
        </w:rPr>
        <w:t xml:space="preserve">specialios tikslinės dotacijos </w:t>
      </w:r>
      <w:r w:rsidRPr="00BE3E0A">
        <w:rPr>
          <w:rFonts w:ascii="Times New Roman" w:hAnsi="Times New Roman" w:cs="Times New Roman"/>
          <w:sz w:val="24"/>
          <w:szCs w:val="24"/>
        </w:rPr>
        <w:t xml:space="preserve">lėšų sumos atėmus Metodikos 11 punkte nurodytas mokymo lėšų sumas, kiekviena savivaldybė paskirsto savivaldybės ir nevalstybinėms mokykloms </w:t>
      </w:r>
      <w:r w:rsidR="0081238E" w:rsidRPr="00BE3E0A">
        <w:rPr>
          <w:rFonts w:ascii="Times New Roman" w:hAnsi="Times New Roman" w:cs="Times New Roman"/>
          <w:sz w:val="24"/>
          <w:szCs w:val="24"/>
        </w:rPr>
        <w:t>proporcingai kiekvienai mokyklai Metodikos II skyriuje nustatyta tvarka apskaičiuotoms mokymo lėšų sumoms, skirtoms Metodikos 14.1 papunktyje nurodytoms mokymo reikmėms tenkinti.</w:t>
      </w:r>
    </w:p>
    <w:p w:rsidR="00CF0701" w:rsidRPr="00BE3E0A" w:rsidRDefault="00CF0701" w:rsidP="001F0B0C">
      <w:pPr>
        <w:ind w:firstLine="720"/>
        <w:rPr>
          <w:rFonts w:ascii="Times New Roman" w:hAnsi="Times New Roman" w:cs="Times New Roman"/>
          <w:sz w:val="24"/>
          <w:szCs w:val="24"/>
        </w:rPr>
      </w:pPr>
      <w:r w:rsidRPr="00BE3E0A">
        <w:rPr>
          <w:rFonts w:ascii="Times New Roman" w:hAnsi="Times New Roman" w:cs="Times New Roman"/>
          <w:sz w:val="24"/>
          <w:szCs w:val="24"/>
        </w:rPr>
        <w:t>1</w:t>
      </w:r>
      <w:r w:rsidR="0073516F" w:rsidRPr="00BE3E0A">
        <w:rPr>
          <w:rFonts w:ascii="Times New Roman" w:hAnsi="Times New Roman" w:cs="Times New Roman"/>
          <w:sz w:val="24"/>
          <w:szCs w:val="24"/>
        </w:rPr>
        <w:t>4</w:t>
      </w:r>
      <w:r w:rsidRPr="00BE3E0A">
        <w:rPr>
          <w:rFonts w:ascii="Times New Roman" w:hAnsi="Times New Roman" w:cs="Times New Roman"/>
          <w:sz w:val="24"/>
          <w:szCs w:val="24"/>
        </w:rPr>
        <w:t xml:space="preserve">. Mokykloms skiriamos mokymo </w:t>
      </w:r>
      <w:r w:rsidR="00080774">
        <w:rPr>
          <w:rFonts w:ascii="Times New Roman" w:hAnsi="Times New Roman" w:cs="Times New Roman"/>
          <w:sz w:val="24"/>
          <w:szCs w:val="24"/>
        </w:rPr>
        <w:t xml:space="preserve">lėšos </w:t>
      </w:r>
      <w:r w:rsidR="00C45A03" w:rsidRPr="00BE3E0A">
        <w:rPr>
          <w:rFonts w:ascii="Times New Roman" w:hAnsi="Times New Roman" w:cs="Times New Roman"/>
          <w:sz w:val="24"/>
          <w:szCs w:val="24"/>
        </w:rPr>
        <w:t>šioms mokymo reikmėms</w:t>
      </w:r>
      <w:r w:rsidR="00E3464F" w:rsidRPr="00BE3E0A">
        <w:rPr>
          <w:rFonts w:ascii="Times New Roman" w:hAnsi="Times New Roman" w:cs="Times New Roman"/>
          <w:sz w:val="24"/>
          <w:szCs w:val="24"/>
        </w:rPr>
        <w:t xml:space="preserve"> tenkinti</w:t>
      </w:r>
      <w:r w:rsidR="00C45A03" w:rsidRPr="00BE3E0A">
        <w:rPr>
          <w:rFonts w:ascii="Times New Roman" w:hAnsi="Times New Roman" w:cs="Times New Roman"/>
          <w:sz w:val="24"/>
          <w:szCs w:val="24"/>
        </w:rPr>
        <w:t>:</w:t>
      </w:r>
    </w:p>
    <w:p w:rsidR="00DD7596" w:rsidRPr="00BE3E0A" w:rsidRDefault="00C45A03" w:rsidP="00DD7596">
      <w:pPr>
        <w:pStyle w:val="Title"/>
        <w:ind w:firstLine="720"/>
        <w:jc w:val="both"/>
        <w:rPr>
          <w:b w:val="0"/>
          <w:sz w:val="24"/>
          <w:szCs w:val="24"/>
        </w:rPr>
      </w:pPr>
      <w:r w:rsidRPr="00BE3E0A">
        <w:rPr>
          <w:b w:val="0"/>
          <w:sz w:val="24"/>
          <w:szCs w:val="24"/>
        </w:rPr>
        <w:t>1</w:t>
      </w:r>
      <w:r w:rsidR="00C40FE5" w:rsidRPr="00BE3E0A">
        <w:rPr>
          <w:b w:val="0"/>
          <w:sz w:val="24"/>
          <w:szCs w:val="24"/>
        </w:rPr>
        <w:t>4</w:t>
      </w:r>
      <w:r w:rsidRPr="00BE3E0A">
        <w:rPr>
          <w:b w:val="0"/>
          <w:sz w:val="24"/>
          <w:szCs w:val="24"/>
        </w:rPr>
        <w:t xml:space="preserve">.1. </w:t>
      </w:r>
      <w:r w:rsidR="002E72AC" w:rsidRPr="00BE3E0A">
        <w:rPr>
          <w:b w:val="0"/>
          <w:sz w:val="24"/>
          <w:szCs w:val="24"/>
        </w:rPr>
        <w:t>ugdymo planui įgyvendinti</w:t>
      </w:r>
      <w:r w:rsidR="00F721A6" w:rsidRPr="00BE3E0A">
        <w:rPr>
          <w:b w:val="0"/>
          <w:sz w:val="24"/>
          <w:szCs w:val="24"/>
        </w:rPr>
        <w:t xml:space="preserve"> (darbo užmokesčiui pagal ugdymo planą</w:t>
      </w:r>
      <w:r w:rsidR="005D6C76" w:rsidRPr="00BE3E0A">
        <w:rPr>
          <w:b w:val="0"/>
          <w:sz w:val="24"/>
          <w:szCs w:val="24"/>
        </w:rPr>
        <w:t>, taip pat</w:t>
      </w:r>
      <w:r w:rsidR="00F721A6" w:rsidRPr="00BE3E0A">
        <w:rPr>
          <w:b w:val="0"/>
          <w:sz w:val="24"/>
          <w:szCs w:val="24"/>
        </w:rPr>
        <w:t xml:space="preserve"> apmokėti už ikimokyklin</w:t>
      </w:r>
      <w:r w:rsidR="00D8425D">
        <w:rPr>
          <w:b w:val="0"/>
          <w:sz w:val="24"/>
          <w:szCs w:val="24"/>
        </w:rPr>
        <w:t>į</w:t>
      </w:r>
      <w:r w:rsidR="00F721A6" w:rsidRPr="00BE3E0A">
        <w:rPr>
          <w:b w:val="0"/>
          <w:sz w:val="24"/>
          <w:szCs w:val="24"/>
        </w:rPr>
        <w:t xml:space="preserve"> ir priešmokyklin</w:t>
      </w:r>
      <w:r w:rsidR="00D8425D">
        <w:rPr>
          <w:b w:val="0"/>
          <w:sz w:val="24"/>
          <w:szCs w:val="24"/>
        </w:rPr>
        <w:t>į</w:t>
      </w:r>
      <w:r w:rsidR="00F721A6" w:rsidRPr="00BE3E0A">
        <w:rPr>
          <w:b w:val="0"/>
          <w:sz w:val="24"/>
          <w:szCs w:val="24"/>
        </w:rPr>
        <w:t xml:space="preserve"> ugdym</w:t>
      </w:r>
      <w:r w:rsidR="00D8425D">
        <w:rPr>
          <w:b w:val="0"/>
          <w:sz w:val="24"/>
          <w:szCs w:val="24"/>
        </w:rPr>
        <w:t>ą</w:t>
      </w:r>
      <w:r w:rsidR="00F721A6" w:rsidRPr="00BE3E0A">
        <w:rPr>
          <w:b w:val="0"/>
          <w:sz w:val="24"/>
          <w:szCs w:val="24"/>
        </w:rPr>
        <w:t>, finansuojam</w:t>
      </w:r>
      <w:r w:rsidR="00D8425D">
        <w:rPr>
          <w:b w:val="0"/>
          <w:sz w:val="24"/>
          <w:szCs w:val="24"/>
        </w:rPr>
        <w:t>ą</w:t>
      </w:r>
      <w:r w:rsidR="00F721A6" w:rsidRPr="00BE3E0A">
        <w:rPr>
          <w:b w:val="0"/>
          <w:sz w:val="24"/>
          <w:szCs w:val="24"/>
        </w:rPr>
        <w:t xml:space="preserve"> iš </w:t>
      </w:r>
      <w:r w:rsidR="00336BA8" w:rsidRPr="00BE3E0A">
        <w:rPr>
          <w:b w:val="0"/>
          <w:sz w:val="24"/>
          <w:szCs w:val="24"/>
        </w:rPr>
        <w:t>mokymo</w:t>
      </w:r>
      <w:r w:rsidR="00F721A6" w:rsidRPr="00BE3E0A">
        <w:rPr>
          <w:b w:val="0"/>
          <w:sz w:val="24"/>
          <w:szCs w:val="24"/>
        </w:rPr>
        <w:t xml:space="preserve"> lėšų)</w:t>
      </w:r>
      <w:r w:rsidR="0066773E" w:rsidRPr="00BE3E0A">
        <w:rPr>
          <w:b w:val="0"/>
          <w:sz w:val="24"/>
          <w:szCs w:val="24"/>
        </w:rPr>
        <w:t>;</w:t>
      </w:r>
    </w:p>
    <w:p w:rsidR="0066773E" w:rsidRPr="00BE3E0A" w:rsidRDefault="0066773E" w:rsidP="00DD7596">
      <w:pPr>
        <w:pStyle w:val="Title"/>
        <w:ind w:firstLine="720"/>
        <w:jc w:val="both"/>
        <w:rPr>
          <w:b w:val="0"/>
          <w:kern w:val="24"/>
          <w:sz w:val="24"/>
          <w:szCs w:val="24"/>
        </w:rPr>
      </w:pPr>
      <w:r w:rsidRPr="00BE3E0A">
        <w:rPr>
          <w:b w:val="0"/>
          <w:sz w:val="24"/>
          <w:szCs w:val="24"/>
        </w:rPr>
        <w:t>1</w:t>
      </w:r>
      <w:r w:rsidR="00355A34" w:rsidRPr="00BE3E0A">
        <w:rPr>
          <w:b w:val="0"/>
          <w:sz w:val="24"/>
          <w:szCs w:val="24"/>
        </w:rPr>
        <w:t>4</w:t>
      </w:r>
      <w:r w:rsidRPr="00BE3E0A">
        <w:rPr>
          <w:b w:val="0"/>
          <w:sz w:val="24"/>
          <w:szCs w:val="24"/>
        </w:rPr>
        <w:t xml:space="preserve">.2. </w:t>
      </w:r>
      <w:r w:rsidR="00C46F49" w:rsidRPr="00BE3E0A">
        <w:rPr>
          <w:b w:val="0"/>
          <w:kern w:val="24"/>
          <w:sz w:val="24"/>
          <w:szCs w:val="24"/>
        </w:rPr>
        <w:t>ugdymo procesui organizuoti ir valdyti;</w:t>
      </w:r>
    </w:p>
    <w:p w:rsidR="00DF16AE" w:rsidRPr="00BE3E0A" w:rsidRDefault="00DF16AE" w:rsidP="00DD7596">
      <w:pPr>
        <w:pStyle w:val="Title"/>
        <w:ind w:firstLine="720"/>
        <w:jc w:val="both"/>
        <w:rPr>
          <w:b w:val="0"/>
          <w:sz w:val="24"/>
          <w:szCs w:val="24"/>
        </w:rPr>
      </w:pPr>
      <w:r w:rsidRPr="00BE3E0A">
        <w:rPr>
          <w:b w:val="0"/>
          <w:kern w:val="24"/>
          <w:sz w:val="24"/>
          <w:szCs w:val="24"/>
        </w:rPr>
        <w:t>1</w:t>
      </w:r>
      <w:r w:rsidR="00355A34" w:rsidRPr="00BE3E0A">
        <w:rPr>
          <w:b w:val="0"/>
          <w:kern w:val="24"/>
          <w:sz w:val="24"/>
          <w:szCs w:val="24"/>
        </w:rPr>
        <w:t>4</w:t>
      </w:r>
      <w:r w:rsidRPr="00BE3E0A">
        <w:rPr>
          <w:b w:val="0"/>
          <w:kern w:val="24"/>
          <w:sz w:val="24"/>
          <w:szCs w:val="24"/>
        </w:rPr>
        <w:t>.3. švietimo pagalbai ir bibliotekai</w:t>
      </w:r>
      <w:r w:rsidR="007B4264" w:rsidRPr="00BE3E0A">
        <w:rPr>
          <w:b w:val="0"/>
          <w:kern w:val="24"/>
          <w:sz w:val="24"/>
          <w:szCs w:val="24"/>
        </w:rPr>
        <w:t xml:space="preserve"> </w:t>
      </w:r>
      <w:r w:rsidR="007B4264" w:rsidRPr="00BE3E0A">
        <w:rPr>
          <w:b w:val="0"/>
          <w:sz w:val="24"/>
          <w:szCs w:val="24"/>
        </w:rPr>
        <w:t>(darbo užmokesčiui ir paslaugoms, susijusioms su psichologine, specialiąja pedagogine, specialiąja ir socialine pedagogine pagalba</w:t>
      </w:r>
      <w:r w:rsidR="00AA6D5D" w:rsidRPr="00BE3E0A">
        <w:rPr>
          <w:b w:val="0"/>
          <w:sz w:val="24"/>
          <w:szCs w:val="24"/>
        </w:rPr>
        <w:t>, taip pat mokyklos bibliotekos darbuotojams išlaikyti</w:t>
      </w:r>
      <w:r w:rsidR="007B4264" w:rsidRPr="00BE3E0A">
        <w:rPr>
          <w:b w:val="0"/>
          <w:sz w:val="24"/>
          <w:szCs w:val="24"/>
        </w:rPr>
        <w:t>)</w:t>
      </w:r>
      <w:r w:rsidRPr="00BE3E0A">
        <w:rPr>
          <w:b w:val="0"/>
          <w:kern w:val="24"/>
          <w:sz w:val="24"/>
          <w:szCs w:val="24"/>
        </w:rPr>
        <w:t>;</w:t>
      </w:r>
    </w:p>
    <w:p w:rsidR="00DD7596" w:rsidRPr="00BE3E0A" w:rsidRDefault="00DD7596" w:rsidP="00DD7596">
      <w:pPr>
        <w:pStyle w:val="Title"/>
        <w:ind w:firstLine="720"/>
        <w:jc w:val="both"/>
        <w:rPr>
          <w:b w:val="0"/>
          <w:sz w:val="24"/>
          <w:szCs w:val="24"/>
        </w:rPr>
      </w:pPr>
      <w:r w:rsidRPr="00BE3E0A">
        <w:rPr>
          <w:b w:val="0"/>
          <w:sz w:val="24"/>
          <w:szCs w:val="24"/>
        </w:rPr>
        <w:lastRenderedPageBreak/>
        <w:t>1</w:t>
      </w:r>
      <w:r w:rsidR="00355A34" w:rsidRPr="00BE3E0A">
        <w:rPr>
          <w:b w:val="0"/>
          <w:sz w:val="24"/>
          <w:szCs w:val="24"/>
        </w:rPr>
        <w:t>4</w:t>
      </w:r>
      <w:r w:rsidRPr="00BE3E0A">
        <w:rPr>
          <w:b w:val="0"/>
          <w:sz w:val="24"/>
          <w:szCs w:val="24"/>
        </w:rPr>
        <w:t>.</w:t>
      </w:r>
      <w:r w:rsidR="00260137" w:rsidRPr="00BE3E0A">
        <w:rPr>
          <w:b w:val="0"/>
          <w:sz w:val="24"/>
          <w:szCs w:val="24"/>
        </w:rPr>
        <w:t>4</w:t>
      </w:r>
      <w:r w:rsidRPr="00BE3E0A">
        <w:rPr>
          <w:b w:val="0"/>
          <w:sz w:val="24"/>
          <w:szCs w:val="24"/>
        </w:rPr>
        <w:t>. vadovėliams ir kitoms mokymo priemonėms</w:t>
      </w:r>
      <w:r w:rsidR="00D21B9A" w:rsidRPr="00BE3E0A">
        <w:rPr>
          <w:b w:val="0"/>
          <w:sz w:val="24"/>
          <w:szCs w:val="24"/>
        </w:rPr>
        <w:t xml:space="preserve"> (įsigyti ir nuomoti)</w:t>
      </w:r>
      <w:r w:rsidRPr="00BE3E0A">
        <w:rPr>
          <w:b w:val="0"/>
          <w:sz w:val="24"/>
          <w:szCs w:val="24"/>
        </w:rPr>
        <w:t xml:space="preserve">; </w:t>
      </w:r>
    </w:p>
    <w:p w:rsidR="00DD7596" w:rsidRPr="00BE3E0A" w:rsidRDefault="00DD7596" w:rsidP="00DD7596">
      <w:pPr>
        <w:pStyle w:val="Title"/>
        <w:ind w:firstLine="720"/>
        <w:jc w:val="both"/>
        <w:rPr>
          <w:b w:val="0"/>
          <w:sz w:val="24"/>
          <w:szCs w:val="24"/>
        </w:rPr>
      </w:pPr>
      <w:r w:rsidRPr="00BE3E0A">
        <w:rPr>
          <w:b w:val="0"/>
          <w:sz w:val="24"/>
          <w:szCs w:val="24"/>
        </w:rPr>
        <w:t>1</w:t>
      </w:r>
      <w:r w:rsidR="00355A34" w:rsidRPr="00BE3E0A">
        <w:rPr>
          <w:b w:val="0"/>
          <w:sz w:val="24"/>
          <w:szCs w:val="24"/>
        </w:rPr>
        <w:t>4</w:t>
      </w:r>
      <w:r w:rsidRPr="00BE3E0A">
        <w:rPr>
          <w:b w:val="0"/>
          <w:sz w:val="24"/>
          <w:szCs w:val="24"/>
        </w:rPr>
        <w:t>.</w:t>
      </w:r>
      <w:r w:rsidR="00260137" w:rsidRPr="00BE3E0A">
        <w:rPr>
          <w:b w:val="0"/>
          <w:sz w:val="24"/>
          <w:szCs w:val="24"/>
        </w:rPr>
        <w:t>5</w:t>
      </w:r>
      <w:r w:rsidRPr="00BE3E0A">
        <w:rPr>
          <w:b w:val="0"/>
          <w:sz w:val="24"/>
          <w:szCs w:val="24"/>
        </w:rPr>
        <w:t>. mokinių pažintinei veiklai ir profesiniam orientavimui;</w:t>
      </w:r>
    </w:p>
    <w:p w:rsidR="00DD7596" w:rsidRPr="00BE3E0A" w:rsidRDefault="00DD7596" w:rsidP="00DD7596">
      <w:pPr>
        <w:pStyle w:val="Title"/>
        <w:ind w:firstLine="720"/>
        <w:jc w:val="both"/>
        <w:rPr>
          <w:b w:val="0"/>
          <w:sz w:val="24"/>
          <w:szCs w:val="24"/>
        </w:rPr>
      </w:pPr>
      <w:r w:rsidRPr="00BE3E0A">
        <w:rPr>
          <w:b w:val="0"/>
          <w:sz w:val="24"/>
          <w:szCs w:val="24"/>
        </w:rPr>
        <w:t>1</w:t>
      </w:r>
      <w:r w:rsidR="00355A34" w:rsidRPr="00BE3E0A">
        <w:rPr>
          <w:b w:val="0"/>
          <w:sz w:val="24"/>
          <w:szCs w:val="24"/>
        </w:rPr>
        <w:t>4</w:t>
      </w:r>
      <w:r w:rsidRPr="00BE3E0A">
        <w:rPr>
          <w:b w:val="0"/>
          <w:sz w:val="24"/>
          <w:szCs w:val="24"/>
        </w:rPr>
        <w:t>.</w:t>
      </w:r>
      <w:r w:rsidR="00260137" w:rsidRPr="00BE3E0A">
        <w:rPr>
          <w:b w:val="0"/>
          <w:sz w:val="24"/>
          <w:szCs w:val="24"/>
        </w:rPr>
        <w:t>6</w:t>
      </w:r>
      <w:r w:rsidRPr="00BE3E0A">
        <w:rPr>
          <w:b w:val="0"/>
          <w:sz w:val="24"/>
          <w:szCs w:val="24"/>
        </w:rPr>
        <w:t>. mokytojų ir kitų ugdymo procese dalyvaujančių asmenų kvalifikacijai tobulinti;</w:t>
      </w:r>
    </w:p>
    <w:p w:rsidR="00DD7596" w:rsidRPr="00BE3E0A" w:rsidRDefault="00DD7596" w:rsidP="00DD7596">
      <w:pPr>
        <w:tabs>
          <w:tab w:val="left" w:pos="720"/>
        </w:tabs>
        <w:ind w:firstLine="720"/>
        <w:rPr>
          <w:rFonts w:ascii="Times New Roman" w:hAnsi="Times New Roman" w:cs="Times New Roman"/>
          <w:sz w:val="24"/>
          <w:szCs w:val="24"/>
        </w:rPr>
      </w:pPr>
      <w:r w:rsidRPr="00BE3E0A">
        <w:rPr>
          <w:rFonts w:ascii="Times New Roman" w:hAnsi="Times New Roman" w:cs="Times New Roman"/>
          <w:sz w:val="24"/>
          <w:szCs w:val="24"/>
        </w:rPr>
        <w:t>1</w:t>
      </w:r>
      <w:r w:rsidR="00355A34" w:rsidRPr="00BE3E0A">
        <w:rPr>
          <w:rFonts w:ascii="Times New Roman" w:hAnsi="Times New Roman" w:cs="Times New Roman"/>
          <w:sz w:val="24"/>
          <w:szCs w:val="24"/>
        </w:rPr>
        <w:t>4</w:t>
      </w:r>
      <w:r w:rsidRPr="00BE3E0A">
        <w:rPr>
          <w:rFonts w:ascii="Times New Roman" w:hAnsi="Times New Roman" w:cs="Times New Roman"/>
          <w:sz w:val="24"/>
          <w:szCs w:val="24"/>
        </w:rPr>
        <w:t>.</w:t>
      </w:r>
      <w:r w:rsidR="00260137" w:rsidRPr="00BE3E0A">
        <w:rPr>
          <w:rFonts w:ascii="Times New Roman" w:hAnsi="Times New Roman" w:cs="Times New Roman"/>
          <w:sz w:val="24"/>
          <w:szCs w:val="24"/>
        </w:rPr>
        <w:t>7</w:t>
      </w:r>
      <w:r w:rsidRPr="00BE3E0A">
        <w:rPr>
          <w:rFonts w:ascii="Times New Roman" w:hAnsi="Times New Roman" w:cs="Times New Roman"/>
          <w:sz w:val="24"/>
          <w:szCs w:val="24"/>
        </w:rPr>
        <w:t>. informacinėms ir komunikacinėms technologijoms (IKT) diegti ir naudoti (internetui diegti ir naudoti, duomenų bazėms, elektroniniams dienynams tvarkyti, IKT aptarnaujantiems darbuotojams už darbą užmokėti ir kitoms išlaidoms, susijusioms su IKT).</w:t>
      </w:r>
    </w:p>
    <w:p w:rsidR="00544534" w:rsidRPr="00BE3E0A" w:rsidRDefault="00EF7C88" w:rsidP="00EF7C88">
      <w:pPr>
        <w:ind w:firstLine="720"/>
        <w:rPr>
          <w:rFonts w:ascii="Times New Roman" w:hAnsi="Times New Roman" w:cs="Times New Roman"/>
          <w:sz w:val="24"/>
          <w:szCs w:val="24"/>
        </w:rPr>
      </w:pPr>
      <w:r w:rsidRPr="00BE3E0A">
        <w:rPr>
          <w:rFonts w:ascii="Times New Roman" w:hAnsi="Times New Roman" w:cs="Times New Roman"/>
          <w:sz w:val="24"/>
          <w:szCs w:val="24"/>
          <w:lang w:eastAsia="lt-LT"/>
        </w:rPr>
        <w:t>1</w:t>
      </w:r>
      <w:r w:rsidR="00355A34" w:rsidRPr="00BE3E0A">
        <w:rPr>
          <w:rFonts w:ascii="Times New Roman" w:hAnsi="Times New Roman" w:cs="Times New Roman"/>
          <w:sz w:val="24"/>
          <w:szCs w:val="24"/>
          <w:lang w:eastAsia="lt-LT"/>
        </w:rPr>
        <w:t>5</w:t>
      </w:r>
      <w:r w:rsidRPr="00BE3E0A">
        <w:rPr>
          <w:rFonts w:ascii="Times New Roman" w:hAnsi="Times New Roman" w:cs="Times New Roman"/>
          <w:sz w:val="24"/>
          <w:szCs w:val="24"/>
          <w:lang w:eastAsia="lt-LT"/>
        </w:rPr>
        <w:t xml:space="preserve">. Metodikos </w:t>
      </w:r>
      <w:r w:rsidR="005F78F1" w:rsidRPr="00BE3E0A">
        <w:rPr>
          <w:rFonts w:ascii="Times New Roman" w:hAnsi="Times New Roman" w:cs="Times New Roman"/>
          <w:sz w:val="24"/>
          <w:szCs w:val="24"/>
          <w:lang w:eastAsia="lt-LT"/>
        </w:rPr>
        <w:t>1</w:t>
      </w:r>
      <w:r w:rsidR="00800D39" w:rsidRPr="00BE3E0A">
        <w:rPr>
          <w:rFonts w:ascii="Times New Roman" w:hAnsi="Times New Roman" w:cs="Times New Roman"/>
          <w:sz w:val="24"/>
          <w:szCs w:val="24"/>
          <w:lang w:eastAsia="lt-LT"/>
        </w:rPr>
        <w:t>4</w:t>
      </w:r>
      <w:r w:rsidR="005F78F1" w:rsidRPr="00BE3E0A">
        <w:rPr>
          <w:rFonts w:ascii="Times New Roman" w:hAnsi="Times New Roman" w:cs="Times New Roman"/>
          <w:sz w:val="24"/>
          <w:szCs w:val="24"/>
          <w:lang w:eastAsia="lt-LT"/>
        </w:rPr>
        <w:t xml:space="preserve">.3 ir </w:t>
      </w:r>
      <w:r w:rsidR="005D6C76" w:rsidRPr="00BE3E0A">
        <w:rPr>
          <w:rFonts w:ascii="Times New Roman" w:hAnsi="Times New Roman" w:cs="Times New Roman"/>
          <w:sz w:val="24"/>
          <w:szCs w:val="24"/>
          <w:lang w:eastAsia="lt-LT"/>
        </w:rPr>
        <w:t>1</w:t>
      </w:r>
      <w:r w:rsidR="00800D39" w:rsidRPr="00BE3E0A">
        <w:rPr>
          <w:rFonts w:ascii="Times New Roman" w:hAnsi="Times New Roman" w:cs="Times New Roman"/>
          <w:sz w:val="24"/>
          <w:szCs w:val="24"/>
          <w:lang w:eastAsia="lt-LT"/>
        </w:rPr>
        <w:t>4</w:t>
      </w:r>
      <w:r w:rsidR="005D6C76" w:rsidRPr="00BE3E0A">
        <w:rPr>
          <w:rFonts w:ascii="Times New Roman" w:hAnsi="Times New Roman" w:cs="Times New Roman"/>
          <w:sz w:val="24"/>
          <w:szCs w:val="24"/>
          <w:lang w:eastAsia="lt-LT"/>
        </w:rPr>
        <w:t>.4</w:t>
      </w:r>
      <w:r w:rsidRPr="00BE3E0A">
        <w:rPr>
          <w:rFonts w:ascii="Times New Roman" w:hAnsi="Times New Roman" w:cs="Times New Roman"/>
          <w:sz w:val="24"/>
          <w:szCs w:val="24"/>
          <w:lang w:eastAsia="lt-LT"/>
        </w:rPr>
        <w:t xml:space="preserve"> papunk</w:t>
      </w:r>
      <w:r w:rsidR="005F78F1" w:rsidRPr="00BE3E0A">
        <w:rPr>
          <w:rFonts w:ascii="Times New Roman" w:hAnsi="Times New Roman" w:cs="Times New Roman"/>
          <w:sz w:val="24"/>
          <w:szCs w:val="24"/>
          <w:lang w:eastAsia="lt-LT"/>
        </w:rPr>
        <w:t>čiuose</w:t>
      </w:r>
      <w:r w:rsidRPr="00BE3E0A">
        <w:rPr>
          <w:rFonts w:ascii="Times New Roman" w:hAnsi="Times New Roman" w:cs="Times New Roman"/>
          <w:sz w:val="24"/>
          <w:szCs w:val="24"/>
          <w:lang w:eastAsia="lt-LT"/>
        </w:rPr>
        <w:t xml:space="preserve"> nurodytoms mokymo reikmėms tenkinti mokyklos turi skirti ne mažiau kaip 80 procentų, o </w:t>
      </w:r>
      <w:r w:rsidR="005D6C76" w:rsidRPr="00BE3E0A">
        <w:rPr>
          <w:rFonts w:ascii="Times New Roman" w:hAnsi="Times New Roman" w:cs="Times New Roman"/>
          <w:sz w:val="24"/>
          <w:szCs w:val="24"/>
          <w:lang w:eastAsia="lt-LT"/>
        </w:rPr>
        <w:t>1</w:t>
      </w:r>
      <w:r w:rsidR="00800D39" w:rsidRPr="00BE3E0A">
        <w:rPr>
          <w:rFonts w:ascii="Times New Roman" w:hAnsi="Times New Roman" w:cs="Times New Roman"/>
          <w:sz w:val="24"/>
          <w:szCs w:val="24"/>
          <w:lang w:eastAsia="lt-LT"/>
        </w:rPr>
        <w:t>4</w:t>
      </w:r>
      <w:r w:rsidR="005D6C76" w:rsidRPr="00BE3E0A">
        <w:rPr>
          <w:rFonts w:ascii="Times New Roman" w:hAnsi="Times New Roman" w:cs="Times New Roman"/>
          <w:sz w:val="24"/>
          <w:szCs w:val="24"/>
          <w:lang w:eastAsia="lt-LT"/>
        </w:rPr>
        <w:t>.5</w:t>
      </w:r>
      <w:r w:rsidRPr="00BE3E0A">
        <w:rPr>
          <w:rFonts w:ascii="Times New Roman" w:hAnsi="Times New Roman" w:cs="Times New Roman"/>
          <w:sz w:val="24"/>
          <w:szCs w:val="24"/>
          <w:lang w:eastAsia="lt-LT"/>
        </w:rPr>
        <w:t>–</w:t>
      </w:r>
      <w:r w:rsidR="005D6C76" w:rsidRPr="00BE3E0A">
        <w:rPr>
          <w:rFonts w:ascii="Times New Roman" w:hAnsi="Times New Roman" w:cs="Times New Roman"/>
          <w:sz w:val="24"/>
          <w:szCs w:val="24"/>
          <w:lang w:eastAsia="lt-LT"/>
        </w:rPr>
        <w:t>1</w:t>
      </w:r>
      <w:r w:rsidR="00800D39" w:rsidRPr="00BE3E0A">
        <w:rPr>
          <w:rFonts w:ascii="Times New Roman" w:hAnsi="Times New Roman" w:cs="Times New Roman"/>
          <w:sz w:val="24"/>
          <w:szCs w:val="24"/>
          <w:lang w:eastAsia="lt-LT"/>
        </w:rPr>
        <w:t>4</w:t>
      </w:r>
      <w:r w:rsidR="005D6C76" w:rsidRPr="00BE3E0A">
        <w:rPr>
          <w:rFonts w:ascii="Times New Roman" w:hAnsi="Times New Roman" w:cs="Times New Roman"/>
          <w:sz w:val="24"/>
          <w:szCs w:val="24"/>
          <w:lang w:eastAsia="lt-LT"/>
        </w:rPr>
        <w:t>.7</w:t>
      </w:r>
      <w:r w:rsidRPr="00BE3E0A">
        <w:rPr>
          <w:rFonts w:ascii="Times New Roman" w:hAnsi="Times New Roman" w:cs="Times New Roman"/>
          <w:sz w:val="24"/>
          <w:szCs w:val="24"/>
          <w:lang w:eastAsia="lt-LT"/>
        </w:rPr>
        <w:t xml:space="preserve"> papunkčiuose nurodytoms mokymo reikmėms – ne mažiau kaip 40 procentų Metodikos </w:t>
      </w:r>
      <w:r w:rsidR="00CF3A33" w:rsidRPr="00BE3E0A">
        <w:rPr>
          <w:rFonts w:ascii="Times New Roman" w:hAnsi="Times New Roman" w:cs="Times New Roman"/>
          <w:sz w:val="24"/>
          <w:szCs w:val="24"/>
          <w:lang w:eastAsia="lt-LT"/>
        </w:rPr>
        <w:t>1</w:t>
      </w:r>
      <w:r w:rsidRPr="00BE3E0A">
        <w:rPr>
          <w:rFonts w:ascii="Times New Roman" w:hAnsi="Times New Roman" w:cs="Times New Roman"/>
          <w:sz w:val="24"/>
          <w:szCs w:val="24"/>
          <w:lang w:eastAsia="lt-LT"/>
        </w:rPr>
        <w:t xml:space="preserve"> priede atitinkamoms mokymo reikmėms nurodytų rekomenduojamų </w:t>
      </w:r>
      <w:r w:rsidR="00503017" w:rsidRPr="00BE3E0A">
        <w:rPr>
          <w:rFonts w:ascii="Times New Roman" w:hAnsi="Times New Roman" w:cs="Times New Roman"/>
          <w:sz w:val="24"/>
          <w:szCs w:val="24"/>
          <w:lang w:eastAsia="lt-LT"/>
        </w:rPr>
        <w:t>mokymo</w:t>
      </w:r>
      <w:r w:rsidRPr="00BE3E0A">
        <w:rPr>
          <w:rFonts w:ascii="Times New Roman" w:hAnsi="Times New Roman" w:cs="Times New Roman"/>
          <w:sz w:val="24"/>
          <w:szCs w:val="24"/>
          <w:lang w:eastAsia="lt-LT"/>
        </w:rPr>
        <w:t xml:space="preserve"> lėšų sumų</w:t>
      </w:r>
      <w:r w:rsidRPr="00BE3E0A">
        <w:rPr>
          <w:rFonts w:ascii="Times New Roman" w:hAnsi="Times New Roman" w:cs="Times New Roman"/>
          <w:sz w:val="24"/>
          <w:szCs w:val="24"/>
        </w:rPr>
        <w:t>.</w:t>
      </w:r>
      <w:r w:rsidR="00544534" w:rsidRPr="00BE3E0A">
        <w:rPr>
          <w:rFonts w:ascii="Times New Roman" w:hAnsi="Times New Roman" w:cs="Times New Roman"/>
          <w:sz w:val="24"/>
          <w:szCs w:val="24"/>
        </w:rPr>
        <w:t xml:space="preserve"> </w:t>
      </w:r>
    </w:p>
    <w:p w:rsidR="00544534" w:rsidRDefault="00544534" w:rsidP="00EF7C88">
      <w:pPr>
        <w:ind w:firstLine="720"/>
        <w:rPr>
          <w:rFonts w:ascii="Times New Roman" w:hAnsi="Times New Roman" w:cs="Times New Roman"/>
          <w:sz w:val="24"/>
          <w:szCs w:val="24"/>
        </w:rPr>
      </w:pPr>
      <w:r w:rsidRPr="00BE3E0A">
        <w:rPr>
          <w:rFonts w:ascii="Times New Roman" w:hAnsi="Times New Roman" w:cs="Times New Roman"/>
          <w:sz w:val="24"/>
          <w:szCs w:val="24"/>
        </w:rPr>
        <w:t>1</w:t>
      </w:r>
      <w:r w:rsidR="00FA782B" w:rsidRPr="00BE3E0A">
        <w:rPr>
          <w:rFonts w:ascii="Times New Roman" w:hAnsi="Times New Roman" w:cs="Times New Roman"/>
          <w:sz w:val="24"/>
          <w:szCs w:val="24"/>
        </w:rPr>
        <w:t>6</w:t>
      </w:r>
      <w:r w:rsidRPr="00BE3E0A">
        <w:rPr>
          <w:rFonts w:ascii="Times New Roman" w:hAnsi="Times New Roman" w:cs="Times New Roman"/>
          <w:sz w:val="24"/>
          <w:szCs w:val="24"/>
        </w:rPr>
        <w:t xml:space="preserve">. Savivaldybės savivaldybių mokykloms nustato maksimalią lėšų, </w:t>
      </w:r>
      <w:r w:rsidR="00CA156D" w:rsidRPr="00BE3E0A">
        <w:rPr>
          <w:rFonts w:ascii="Times New Roman" w:hAnsi="Times New Roman" w:cs="Times New Roman"/>
          <w:sz w:val="24"/>
          <w:szCs w:val="24"/>
        </w:rPr>
        <w:t>kurios gali būti skiriamos</w:t>
      </w:r>
      <w:r w:rsidRPr="00BE3E0A">
        <w:rPr>
          <w:rFonts w:ascii="Times New Roman" w:hAnsi="Times New Roman" w:cs="Times New Roman"/>
          <w:sz w:val="24"/>
          <w:szCs w:val="24"/>
        </w:rPr>
        <w:t xml:space="preserve"> </w:t>
      </w:r>
      <w:r w:rsidR="00A711C9" w:rsidRPr="00BE3E0A">
        <w:rPr>
          <w:rFonts w:ascii="Times New Roman" w:hAnsi="Times New Roman" w:cs="Times New Roman"/>
          <w:sz w:val="24"/>
          <w:szCs w:val="24"/>
        </w:rPr>
        <w:t>mokyklų vadovų, jų pavaduotojų ugdymui ir ugdymą organizuojančių skyrių (sektorių) vedėjų darbo užmokesčiui ir socialinio draudimo įmokoms</w:t>
      </w:r>
      <w:r w:rsidRPr="00BE3E0A">
        <w:rPr>
          <w:rFonts w:ascii="Times New Roman" w:hAnsi="Times New Roman" w:cs="Times New Roman"/>
          <w:sz w:val="24"/>
          <w:szCs w:val="24"/>
        </w:rPr>
        <w:t>, dalį (procentais) nuo mokyklai atitinkamiems metams patvirtintų mokymo lėšų, tačiau ji neturi būti didesnė kaip 20 procentų.</w:t>
      </w:r>
      <w:r w:rsidR="00A04314" w:rsidRPr="00BE3E0A">
        <w:rPr>
          <w:rFonts w:ascii="Times New Roman" w:hAnsi="Times New Roman" w:cs="Times New Roman"/>
          <w:sz w:val="24"/>
          <w:szCs w:val="24"/>
        </w:rPr>
        <w:t xml:space="preserve"> Ši dalis gali būti diferencijuojama, atsižvelgiant į mokyklos dydį ir kitus</w:t>
      </w:r>
      <w:r w:rsidR="00CA156D" w:rsidRPr="00BE3E0A">
        <w:rPr>
          <w:rFonts w:ascii="Times New Roman" w:hAnsi="Times New Roman" w:cs="Times New Roman"/>
          <w:sz w:val="24"/>
          <w:szCs w:val="24"/>
        </w:rPr>
        <w:t xml:space="preserve"> savivaldybių nustatytus </w:t>
      </w:r>
      <w:r w:rsidR="00A04314" w:rsidRPr="00BE3E0A">
        <w:rPr>
          <w:rFonts w:ascii="Times New Roman" w:hAnsi="Times New Roman" w:cs="Times New Roman"/>
          <w:sz w:val="24"/>
          <w:szCs w:val="24"/>
        </w:rPr>
        <w:t>kriterijus.</w:t>
      </w:r>
    </w:p>
    <w:p w:rsidR="0097790D" w:rsidRPr="00BE3E0A" w:rsidRDefault="0097790D" w:rsidP="0097790D">
      <w:pPr>
        <w:pStyle w:val="Title"/>
        <w:ind w:firstLine="720"/>
        <w:jc w:val="both"/>
        <w:rPr>
          <w:b w:val="0"/>
          <w:sz w:val="24"/>
          <w:szCs w:val="24"/>
        </w:rPr>
      </w:pPr>
      <w:r>
        <w:rPr>
          <w:b w:val="0"/>
          <w:sz w:val="24"/>
          <w:szCs w:val="24"/>
        </w:rPr>
        <w:t>17</w:t>
      </w:r>
      <w:r w:rsidRPr="00BE3E0A">
        <w:rPr>
          <w:b w:val="0"/>
          <w:sz w:val="24"/>
          <w:szCs w:val="24"/>
        </w:rPr>
        <w:t>. Iš mokymo lėšų, skiriamų pagal Metodiką ikimokykliniam ir priešmokykliniam ugdymui, finansuojamas ne trumpesnis kaip 20 valandų per savaitę mokinių ugdymas.</w:t>
      </w:r>
    </w:p>
    <w:p w:rsidR="0097790D" w:rsidRPr="00BE3E0A" w:rsidRDefault="0097790D" w:rsidP="00EF7C88">
      <w:pPr>
        <w:ind w:firstLine="720"/>
        <w:rPr>
          <w:rFonts w:ascii="Times New Roman" w:hAnsi="Times New Roman" w:cs="Times New Roman"/>
          <w:sz w:val="24"/>
          <w:szCs w:val="24"/>
        </w:rPr>
      </w:pPr>
    </w:p>
    <w:p w:rsidR="00A31361" w:rsidRPr="00BE3E0A" w:rsidRDefault="00A31361" w:rsidP="00A31361">
      <w:pPr>
        <w:pStyle w:val="Title"/>
        <w:widowControl w:val="0"/>
        <w:rPr>
          <w:sz w:val="24"/>
          <w:szCs w:val="24"/>
        </w:rPr>
      </w:pPr>
      <w:r w:rsidRPr="00BE3E0A">
        <w:rPr>
          <w:sz w:val="24"/>
          <w:szCs w:val="24"/>
        </w:rPr>
        <w:t xml:space="preserve">IV. </w:t>
      </w:r>
      <w:r w:rsidR="003A6B6A" w:rsidRPr="00BE3E0A">
        <w:rPr>
          <w:sz w:val="24"/>
          <w:szCs w:val="24"/>
        </w:rPr>
        <w:t>MOKYMO</w:t>
      </w:r>
      <w:r w:rsidRPr="00BE3E0A">
        <w:rPr>
          <w:sz w:val="24"/>
          <w:szCs w:val="24"/>
        </w:rPr>
        <w:t xml:space="preserve"> LĖŠŲ PERSKIRSTYMAS</w:t>
      </w:r>
    </w:p>
    <w:p w:rsidR="00A31361" w:rsidRPr="00BE3E0A" w:rsidRDefault="00A31361" w:rsidP="00A31361">
      <w:pPr>
        <w:pStyle w:val="Title"/>
        <w:ind w:firstLine="720"/>
        <w:jc w:val="both"/>
        <w:rPr>
          <w:sz w:val="24"/>
          <w:szCs w:val="24"/>
        </w:rPr>
      </w:pPr>
    </w:p>
    <w:p w:rsidR="00A31361" w:rsidRPr="00BE3E0A" w:rsidRDefault="00A31361" w:rsidP="00A31361">
      <w:pPr>
        <w:ind w:firstLine="720"/>
        <w:rPr>
          <w:rFonts w:ascii="Times New Roman" w:hAnsi="Times New Roman" w:cs="Times New Roman"/>
          <w:sz w:val="24"/>
          <w:szCs w:val="24"/>
        </w:rPr>
      </w:pPr>
      <w:r w:rsidRPr="00BE3E0A">
        <w:rPr>
          <w:rFonts w:ascii="Times New Roman" w:hAnsi="Times New Roman" w:cs="Times New Roman"/>
          <w:sz w:val="24"/>
          <w:szCs w:val="24"/>
        </w:rPr>
        <w:t>1</w:t>
      </w:r>
      <w:r w:rsidR="00877171">
        <w:rPr>
          <w:rFonts w:ascii="Times New Roman" w:hAnsi="Times New Roman" w:cs="Times New Roman"/>
          <w:sz w:val="24"/>
          <w:szCs w:val="24"/>
        </w:rPr>
        <w:t>8</w:t>
      </w:r>
      <w:r w:rsidRPr="00BE3E0A">
        <w:rPr>
          <w:rFonts w:ascii="Times New Roman" w:hAnsi="Times New Roman" w:cs="Times New Roman"/>
          <w:sz w:val="24"/>
          <w:szCs w:val="24"/>
        </w:rPr>
        <w:t>. Švietimo ir mokslo ministerija, atsižvelgdama į pasikeitusį mokinių skaičių einamųjų metų rugsėjo 1 d., perskirsto speciali</w:t>
      </w:r>
      <w:r w:rsidR="0065610D" w:rsidRPr="00BE3E0A">
        <w:rPr>
          <w:rFonts w:ascii="Times New Roman" w:hAnsi="Times New Roman" w:cs="Times New Roman"/>
          <w:sz w:val="24"/>
          <w:szCs w:val="24"/>
        </w:rPr>
        <w:t>os</w:t>
      </w:r>
      <w:r w:rsidRPr="00BE3E0A">
        <w:rPr>
          <w:rFonts w:ascii="Times New Roman" w:hAnsi="Times New Roman" w:cs="Times New Roman"/>
          <w:sz w:val="24"/>
          <w:szCs w:val="24"/>
        </w:rPr>
        <w:t xml:space="preserve"> tikslin</w:t>
      </w:r>
      <w:r w:rsidR="0065610D" w:rsidRPr="00BE3E0A">
        <w:rPr>
          <w:rFonts w:ascii="Times New Roman" w:hAnsi="Times New Roman" w:cs="Times New Roman"/>
          <w:sz w:val="24"/>
          <w:szCs w:val="24"/>
        </w:rPr>
        <w:t>ės</w:t>
      </w:r>
      <w:r w:rsidRPr="00BE3E0A">
        <w:rPr>
          <w:rFonts w:ascii="Times New Roman" w:hAnsi="Times New Roman" w:cs="Times New Roman"/>
          <w:sz w:val="24"/>
          <w:szCs w:val="24"/>
        </w:rPr>
        <w:t xml:space="preserve"> dotacij</w:t>
      </w:r>
      <w:r w:rsidR="0065610D" w:rsidRPr="00BE3E0A">
        <w:rPr>
          <w:rFonts w:ascii="Times New Roman" w:hAnsi="Times New Roman" w:cs="Times New Roman"/>
          <w:sz w:val="24"/>
          <w:szCs w:val="24"/>
        </w:rPr>
        <w:t>os dalį</w:t>
      </w:r>
      <w:r w:rsidRPr="00BE3E0A">
        <w:rPr>
          <w:rFonts w:ascii="Times New Roman" w:hAnsi="Times New Roman" w:cs="Times New Roman"/>
          <w:sz w:val="24"/>
          <w:szCs w:val="24"/>
        </w:rPr>
        <w:t xml:space="preserve">, skirtą </w:t>
      </w:r>
      <w:r w:rsidR="00304B09" w:rsidRPr="00BE3E0A">
        <w:rPr>
          <w:rFonts w:ascii="Times New Roman" w:hAnsi="Times New Roman" w:cs="Times New Roman"/>
          <w:sz w:val="24"/>
          <w:szCs w:val="24"/>
        </w:rPr>
        <w:t>mokymo reikmėms</w:t>
      </w:r>
      <w:r w:rsidRPr="00BE3E0A">
        <w:rPr>
          <w:rFonts w:ascii="Times New Roman" w:hAnsi="Times New Roman" w:cs="Times New Roman"/>
          <w:sz w:val="24"/>
          <w:szCs w:val="24"/>
        </w:rPr>
        <w:t xml:space="preserve"> finansuoti nuo rugsėjo 1 d. iki einamųjų metų pabaigos (jeigu tokia galimybė numatyta atitinkamų metų Lietuvos Respublikos valstybės biudžeto ir savivaldybių biudžetų finansinių </w:t>
      </w:r>
      <w:r w:rsidR="007F672E" w:rsidRPr="00BE3E0A">
        <w:rPr>
          <w:rFonts w:ascii="Times New Roman" w:hAnsi="Times New Roman" w:cs="Times New Roman"/>
          <w:sz w:val="24"/>
          <w:szCs w:val="24"/>
        </w:rPr>
        <w:t>rodiklių patvirtinimo įstatyme) t</w:t>
      </w:r>
      <w:r w:rsidRPr="00BE3E0A">
        <w:rPr>
          <w:rFonts w:ascii="Times New Roman" w:hAnsi="Times New Roman" w:cs="Times New Roman"/>
          <w:sz w:val="24"/>
          <w:szCs w:val="24"/>
        </w:rPr>
        <w:t>arp savivaldybių, laikydamasi šių nuostatų:</w:t>
      </w:r>
    </w:p>
    <w:p w:rsidR="00A31361" w:rsidRPr="00BE3E0A" w:rsidRDefault="00A31361" w:rsidP="00A31361">
      <w:pPr>
        <w:ind w:firstLine="720"/>
        <w:rPr>
          <w:rFonts w:ascii="Times New Roman" w:hAnsi="Times New Roman" w:cs="Times New Roman"/>
          <w:sz w:val="24"/>
          <w:szCs w:val="24"/>
        </w:rPr>
      </w:pPr>
      <w:r w:rsidRPr="00BE3E0A">
        <w:rPr>
          <w:rFonts w:ascii="Times New Roman" w:hAnsi="Times New Roman" w:cs="Times New Roman"/>
          <w:sz w:val="24"/>
          <w:szCs w:val="24"/>
        </w:rPr>
        <w:t>1</w:t>
      </w:r>
      <w:r w:rsidR="00877171">
        <w:rPr>
          <w:rFonts w:ascii="Times New Roman" w:hAnsi="Times New Roman" w:cs="Times New Roman"/>
          <w:sz w:val="24"/>
          <w:szCs w:val="24"/>
        </w:rPr>
        <w:t>8</w:t>
      </w:r>
      <w:r w:rsidRPr="00BE3E0A">
        <w:rPr>
          <w:rFonts w:ascii="Times New Roman" w:hAnsi="Times New Roman" w:cs="Times New Roman"/>
          <w:sz w:val="24"/>
          <w:szCs w:val="24"/>
        </w:rPr>
        <w:t xml:space="preserve">.1. Pirmiausiai kiekvienai savivaldybei skiriama </w:t>
      </w:r>
      <w:r w:rsidR="00C36497" w:rsidRPr="00BE3E0A">
        <w:rPr>
          <w:rFonts w:ascii="Times New Roman" w:hAnsi="Times New Roman" w:cs="Times New Roman"/>
          <w:sz w:val="24"/>
          <w:szCs w:val="24"/>
        </w:rPr>
        <w:t>mokymo</w:t>
      </w:r>
      <w:r w:rsidRPr="00BE3E0A">
        <w:rPr>
          <w:rFonts w:ascii="Times New Roman" w:hAnsi="Times New Roman" w:cs="Times New Roman"/>
          <w:sz w:val="24"/>
          <w:szCs w:val="24"/>
        </w:rPr>
        <w:t xml:space="preserve"> lėšų suma, apskaičiuota pagal mokinių skaičių einamųjų metų rugsėjo 1 dieną. Šios lėšos paskirstomos ir naudojamos laikantis Metodikos III skyriaus nuostatų.</w:t>
      </w:r>
    </w:p>
    <w:p w:rsidR="00A31361" w:rsidRPr="00BE3E0A" w:rsidRDefault="00A31361" w:rsidP="00A31361">
      <w:pPr>
        <w:ind w:firstLine="720"/>
        <w:rPr>
          <w:rFonts w:ascii="Times New Roman" w:hAnsi="Times New Roman" w:cs="Times New Roman"/>
          <w:sz w:val="24"/>
          <w:szCs w:val="24"/>
        </w:rPr>
      </w:pPr>
      <w:r w:rsidRPr="00BE3E0A">
        <w:rPr>
          <w:rFonts w:ascii="Times New Roman" w:hAnsi="Times New Roman" w:cs="Times New Roman"/>
          <w:sz w:val="24"/>
          <w:szCs w:val="24"/>
          <w:lang w:eastAsia="lt-LT"/>
        </w:rPr>
        <w:t>1</w:t>
      </w:r>
      <w:r w:rsidR="00877171">
        <w:rPr>
          <w:rFonts w:ascii="Times New Roman" w:hAnsi="Times New Roman" w:cs="Times New Roman"/>
          <w:sz w:val="24"/>
          <w:szCs w:val="24"/>
          <w:lang w:eastAsia="lt-LT"/>
        </w:rPr>
        <w:t>8</w:t>
      </w:r>
      <w:r w:rsidRPr="00BE3E0A">
        <w:rPr>
          <w:rFonts w:ascii="Times New Roman" w:hAnsi="Times New Roman" w:cs="Times New Roman"/>
          <w:sz w:val="24"/>
          <w:szCs w:val="24"/>
          <w:lang w:eastAsia="lt-LT"/>
        </w:rPr>
        <w:t>.2. Specialios tikslinės dotacijos suma, gauta iš bendros perskirstomos sumos atėmus sum</w:t>
      </w:r>
      <w:r w:rsidR="00E713D7" w:rsidRPr="00BE3E0A">
        <w:rPr>
          <w:rFonts w:ascii="Times New Roman" w:hAnsi="Times New Roman" w:cs="Times New Roman"/>
          <w:sz w:val="24"/>
          <w:szCs w:val="24"/>
          <w:lang w:eastAsia="lt-LT"/>
        </w:rPr>
        <w:t>ą</w:t>
      </w:r>
      <w:r w:rsidRPr="00BE3E0A">
        <w:rPr>
          <w:rFonts w:ascii="Times New Roman" w:hAnsi="Times New Roman" w:cs="Times New Roman"/>
          <w:sz w:val="24"/>
          <w:szCs w:val="24"/>
          <w:lang w:eastAsia="lt-LT"/>
        </w:rPr>
        <w:t>, perskirstom</w:t>
      </w:r>
      <w:r w:rsidR="00E713D7" w:rsidRPr="00BE3E0A">
        <w:rPr>
          <w:rFonts w:ascii="Times New Roman" w:hAnsi="Times New Roman" w:cs="Times New Roman"/>
          <w:sz w:val="24"/>
          <w:szCs w:val="24"/>
          <w:lang w:eastAsia="lt-LT"/>
        </w:rPr>
        <w:t>ą</w:t>
      </w:r>
      <w:r w:rsidRPr="00BE3E0A">
        <w:rPr>
          <w:rFonts w:ascii="Times New Roman" w:hAnsi="Times New Roman" w:cs="Times New Roman"/>
          <w:sz w:val="24"/>
          <w:szCs w:val="24"/>
          <w:lang w:eastAsia="lt-LT"/>
        </w:rPr>
        <w:t xml:space="preserve"> pagal Metodikos 1</w:t>
      </w:r>
      <w:r w:rsidR="00877171">
        <w:rPr>
          <w:rFonts w:ascii="Times New Roman" w:hAnsi="Times New Roman" w:cs="Times New Roman"/>
          <w:sz w:val="24"/>
          <w:szCs w:val="24"/>
          <w:lang w:eastAsia="lt-LT"/>
        </w:rPr>
        <w:t>8</w:t>
      </w:r>
      <w:r w:rsidRPr="00BE3E0A">
        <w:rPr>
          <w:rFonts w:ascii="Times New Roman" w:hAnsi="Times New Roman" w:cs="Times New Roman"/>
          <w:sz w:val="24"/>
          <w:szCs w:val="24"/>
          <w:lang w:eastAsia="lt-LT"/>
        </w:rPr>
        <w:t>.1 papunk</w:t>
      </w:r>
      <w:r w:rsidR="00E713D7" w:rsidRPr="00BE3E0A">
        <w:rPr>
          <w:rFonts w:ascii="Times New Roman" w:hAnsi="Times New Roman" w:cs="Times New Roman"/>
          <w:sz w:val="24"/>
          <w:szCs w:val="24"/>
          <w:lang w:eastAsia="lt-LT"/>
        </w:rPr>
        <w:t>tį</w:t>
      </w:r>
      <w:r w:rsidRPr="00BE3E0A">
        <w:rPr>
          <w:rFonts w:ascii="Times New Roman" w:hAnsi="Times New Roman" w:cs="Times New Roman"/>
          <w:sz w:val="24"/>
          <w:szCs w:val="24"/>
          <w:lang w:eastAsia="lt-LT"/>
        </w:rPr>
        <w:t xml:space="preserve">, savivaldybėms paskirstoma proporcingai joms iki perskirstymo nustatytoms metinėms specialios tikslinės dotacijos sumoms. Šias lėšas savivaldybės skiria darbuotojams, kuriems už darbą mokama iš </w:t>
      </w:r>
      <w:r w:rsidR="00C36497" w:rsidRPr="00BE3E0A">
        <w:rPr>
          <w:rFonts w:ascii="Times New Roman" w:hAnsi="Times New Roman" w:cs="Times New Roman"/>
          <w:sz w:val="24"/>
          <w:szCs w:val="24"/>
          <w:lang w:eastAsia="lt-LT"/>
        </w:rPr>
        <w:t>mokymo</w:t>
      </w:r>
      <w:r w:rsidRPr="00BE3E0A">
        <w:rPr>
          <w:rFonts w:ascii="Times New Roman" w:hAnsi="Times New Roman" w:cs="Times New Roman"/>
          <w:sz w:val="24"/>
          <w:szCs w:val="24"/>
          <w:lang w:eastAsia="lt-LT"/>
        </w:rPr>
        <w:t xml:space="preserve"> lėšų, darbo užmokesčiui, išeitinėms išmokoms ir kitoms su darbo santykiais susijusioms išmokoms bei kompensacijoms mokėti</w:t>
      </w:r>
      <w:r w:rsidRPr="00BE3E0A">
        <w:rPr>
          <w:rFonts w:ascii="Times New Roman" w:hAnsi="Times New Roman" w:cs="Times New Roman"/>
          <w:sz w:val="24"/>
          <w:szCs w:val="24"/>
        </w:rPr>
        <w:t>.</w:t>
      </w:r>
    </w:p>
    <w:p w:rsidR="00A31361" w:rsidRPr="00BE3E0A" w:rsidRDefault="00A31361" w:rsidP="00A31361">
      <w:pPr>
        <w:ind w:firstLine="720"/>
        <w:rPr>
          <w:rFonts w:ascii="Times New Roman" w:hAnsi="Times New Roman" w:cs="Times New Roman"/>
          <w:sz w:val="24"/>
          <w:szCs w:val="24"/>
        </w:rPr>
      </w:pPr>
      <w:r w:rsidRPr="00BE3E0A">
        <w:rPr>
          <w:rFonts w:ascii="Times New Roman" w:hAnsi="Times New Roman" w:cs="Times New Roman"/>
          <w:sz w:val="24"/>
          <w:szCs w:val="24"/>
        </w:rPr>
        <w:t>1</w:t>
      </w:r>
      <w:r w:rsidR="00877171">
        <w:rPr>
          <w:rFonts w:ascii="Times New Roman" w:hAnsi="Times New Roman" w:cs="Times New Roman"/>
          <w:sz w:val="24"/>
          <w:szCs w:val="24"/>
        </w:rPr>
        <w:t>9</w:t>
      </w:r>
      <w:r w:rsidRPr="00BE3E0A">
        <w:rPr>
          <w:rFonts w:ascii="Times New Roman" w:hAnsi="Times New Roman" w:cs="Times New Roman"/>
          <w:sz w:val="24"/>
          <w:szCs w:val="24"/>
        </w:rPr>
        <w:t xml:space="preserve">. Savivaldybės </w:t>
      </w:r>
      <w:r w:rsidR="00C36497" w:rsidRPr="00BE3E0A">
        <w:rPr>
          <w:rFonts w:ascii="Times New Roman" w:hAnsi="Times New Roman" w:cs="Times New Roman"/>
          <w:sz w:val="24"/>
          <w:szCs w:val="24"/>
        </w:rPr>
        <w:t>mokymo</w:t>
      </w:r>
      <w:r w:rsidRPr="00BE3E0A">
        <w:rPr>
          <w:rFonts w:ascii="Times New Roman" w:hAnsi="Times New Roman" w:cs="Times New Roman"/>
          <w:sz w:val="24"/>
          <w:szCs w:val="24"/>
        </w:rPr>
        <w:t xml:space="preserve"> lėšas tarp mokyklų perskirsto pasikeitus mokinių skaičiui einamųjų metų rugsėjo 1 dieną.</w:t>
      </w:r>
    </w:p>
    <w:p w:rsidR="00A31361" w:rsidRPr="00BE3E0A" w:rsidRDefault="00A31361" w:rsidP="00A31361">
      <w:pPr>
        <w:pStyle w:val="Title"/>
        <w:ind w:firstLine="720"/>
        <w:jc w:val="both"/>
        <w:rPr>
          <w:sz w:val="24"/>
          <w:szCs w:val="24"/>
        </w:rPr>
      </w:pPr>
    </w:p>
    <w:p w:rsidR="00A31361" w:rsidRPr="00BE3E0A" w:rsidRDefault="00A31361" w:rsidP="00A31361">
      <w:pPr>
        <w:pStyle w:val="Title"/>
        <w:rPr>
          <w:sz w:val="24"/>
          <w:szCs w:val="24"/>
        </w:rPr>
      </w:pPr>
      <w:r w:rsidRPr="00BE3E0A">
        <w:rPr>
          <w:sz w:val="24"/>
          <w:szCs w:val="24"/>
        </w:rPr>
        <w:t>V. BAIGIAMOSIOS NUOSTATOS</w:t>
      </w:r>
    </w:p>
    <w:p w:rsidR="00A31361" w:rsidRPr="00BE3E0A" w:rsidRDefault="00A31361" w:rsidP="00A31361">
      <w:pPr>
        <w:pStyle w:val="BodyText3"/>
        <w:ind w:firstLine="720"/>
        <w:rPr>
          <w:sz w:val="24"/>
          <w:szCs w:val="24"/>
        </w:rPr>
      </w:pPr>
    </w:p>
    <w:p w:rsidR="00A31361" w:rsidRPr="00BE3E0A" w:rsidRDefault="00316A68" w:rsidP="00A31361">
      <w:pPr>
        <w:pStyle w:val="BodyText3"/>
        <w:ind w:firstLine="720"/>
        <w:rPr>
          <w:sz w:val="24"/>
          <w:szCs w:val="24"/>
        </w:rPr>
      </w:pPr>
      <w:r>
        <w:rPr>
          <w:sz w:val="24"/>
          <w:szCs w:val="24"/>
        </w:rPr>
        <w:t>20</w:t>
      </w:r>
      <w:r w:rsidR="00A31361" w:rsidRPr="00BE3E0A">
        <w:rPr>
          <w:sz w:val="24"/>
          <w:szCs w:val="24"/>
        </w:rPr>
        <w:t xml:space="preserve">. </w:t>
      </w:r>
      <w:r w:rsidR="004D4322" w:rsidRPr="00BE3E0A">
        <w:rPr>
          <w:sz w:val="24"/>
          <w:szCs w:val="24"/>
        </w:rPr>
        <w:t>Mokymo</w:t>
      </w:r>
      <w:r w:rsidR="00A31361" w:rsidRPr="00BE3E0A">
        <w:rPr>
          <w:sz w:val="24"/>
          <w:szCs w:val="24"/>
        </w:rPr>
        <w:t xml:space="preserve"> lėšos naudojamos laikantis teisės aktų, reglamentuojančių valstybės biudžeto ir savivaldybių biudžetų sudarymą ir vykdymą, ir atsižvelgiant į švietimo ir mokslo ministro tvirtinamas lėšų naudojimo atitinkamoms mokymo reikmėms tenkinti rekomendacijas.</w:t>
      </w:r>
    </w:p>
    <w:p w:rsidR="004D5ACE" w:rsidRPr="00BE3E0A" w:rsidRDefault="00316A68" w:rsidP="00A31361">
      <w:pPr>
        <w:pStyle w:val="Title"/>
        <w:ind w:firstLine="720"/>
        <w:jc w:val="both"/>
        <w:rPr>
          <w:b w:val="0"/>
          <w:sz w:val="24"/>
          <w:szCs w:val="24"/>
        </w:rPr>
      </w:pPr>
      <w:r>
        <w:rPr>
          <w:b w:val="0"/>
          <w:sz w:val="24"/>
          <w:szCs w:val="24"/>
        </w:rPr>
        <w:t>21</w:t>
      </w:r>
      <w:r w:rsidR="00A31361" w:rsidRPr="00BE3E0A">
        <w:rPr>
          <w:b w:val="0"/>
          <w:sz w:val="24"/>
          <w:szCs w:val="24"/>
        </w:rPr>
        <w:t xml:space="preserve">. Iš </w:t>
      </w:r>
      <w:r w:rsidR="004D5ACE" w:rsidRPr="00BE3E0A">
        <w:rPr>
          <w:b w:val="0"/>
          <w:sz w:val="24"/>
          <w:szCs w:val="24"/>
        </w:rPr>
        <w:t>mokymo</w:t>
      </w:r>
      <w:r w:rsidR="00A31361" w:rsidRPr="00BE3E0A">
        <w:rPr>
          <w:b w:val="0"/>
          <w:sz w:val="24"/>
          <w:szCs w:val="24"/>
        </w:rPr>
        <w:t> lėšų gali būti mokam</w:t>
      </w:r>
      <w:r w:rsidR="004D5ACE" w:rsidRPr="00BE3E0A">
        <w:rPr>
          <w:b w:val="0"/>
          <w:sz w:val="24"/>
          <w:szCs w:val="24"/>
        </w:rPr>
        <w:t>a:</w:t>
      </w:r>
    </w:p>
    <w:p w:rsidR="004D5ACE" w:rsidRPr="00BE3E0A" w:rsidRDefault="00316A68" w:rsidP="00A31361">
      <w:pPr>
        <w:pStyle w:val="Title"/>
        <w:ind w:firstLine="720"/>
        <w:jc w:val="both"/>
        <w:rPr>
          <w:b w:val="0"/>
          <w:sz w:val="24"/>
          <w:szCs w:val="24"/>
        </w:rPr>
      </w:pPr>
      <w:r>
        <w:rPr>
          <w:b w:val="0"/>
          <w:sz w:val="24"/>
          <w:szCs w:val="24"/>
        </w:rPr>
        <w:t>21</w:t>
      </w:r>
      <w:r w:rsidR="004D5ACE" w:rsidRPr="00BE3E0A">
        <w:rPr>
          <w:b w:val="0"/>
          <w:sz w:val="24"/>
          <w:szCs w:val="24"/>
        </w:rPr>
        <w:t>.1.</w:t>
      </w:r>
      <w:r w:rsidR="00A31361" w:rsidRPr="00BE3E0A">
        <w:rPr>
          <w:b w:val="0"/>
          <w:sz w:val="24"/>
          <w:szCs w:val="24"/>
        </w:rPr>
        <w:t xml:space="preserve"> teisės aktų nustatytos privalomos su darbuotojų, kuriems už darbą mokama iš </w:t>
      </w:r>
      <w:r w:rsidR="004D4322" w:rsidRPr="00BE3E0A">
        <w:rPr>
          <w:b w:val="0"/>
          <w:sz w:val="24"/>
          <w:szCs w:val="24"/>
        </w:rPr>
        <w:t>mokymo</w:t>
      </w:r>
      <w:r w:rsidR="00A31361" w:rsidRPr="00BE3E0A">
        <w:rPr>
          <w:b w:val="0"/>
          <w:sz w:val="24"/>
          <w:szCs w:val="24"/>
        </w:rPr>
        <w:t xml:space="preserve"> lėšų, darbo santykiais susijusios </w:t>
      </w:r>
      <w:r w:rsidR="00897397">
        <w:rPr>
          <w:b w:val="0"/>
          <w:sz w:val="24"/>
          <w:szCs w:val="24"/>
        </w:rPr>
        <w:t>valstybinio socialinio draudimo ir</w:t>
      </w:r>
      <w:r w:rsidR="00A31361" w:rsidRPr="00BE3E0A">
        <w:rPr>
          <w:b w:val="0"/>
          <w:sz w:val="24"/>
          <w:szCs w:val="24"/>
        </w:rPr>
        <w:t xml:space="preserve"> sveikatos draudimo įmokos</w:t>
      </w:r>
      <w:r w:rsidR="00897397">
        <w:rPr>
          <w:b w:val="0"/>
          <w:sz w:val="24"/>
          <w:szCs w:val="24"/>
        </w:rPr>
        <w:t>, išmokos ir kompensacijos</w:t>
      </w:r>
      <w:r w:rsidR="00A31361" w:rsidRPr="00BE3E0A">
        <w:rPr>
          <w:b w:val="0"/>
          <w:sz w:val="24"/>
          <w:szCs w:val="24"/>
        </w:rPr>
        <w:t xml:space="preserve"> šiems darbuotojams</w:t>
      </w:r>
      <w:r w:rsidR="004D5ACE" w:rsidRPr="00BE3E0A">
        <w:rPr>
          <w:b w:val="0"/>
          <w:sz w:val="24"/>
          <w:szCs w:val="24"/>
        </w:rPr>
        <w:t>;</w:t>
      </w:r>
    </w:p>
    <w:p w:rsidR="008A3132" w:rsidRPr="00BE3E0A" w:rsidRDefault="00316A68" w:rsidP="004D5ACE">
      <w:pPr>
        <w:pStyle w:val="Title"/>
        <w:ind w:firstLine="720"/>
        <w:jc w:val="both"/>
        <w:rPr>
          <w:b w:val="0"/>
          <w:sz w:val="24"/>
          <w:szCs w:val="24"/>
        </w:rPr>
      </w:pPr>
      <w:r>
        <w:rPr>
          <w:b w:val="0"/>
          <w:sz w:val="24"/>
          <w:szCs w:val="24"/>
        </w:rPr>
        <w:t>21</w:t>
      </w:r>
      <w:r w:rsidR="004D5ACE" w:rsidRPr="00BE3E0A">
        <w:rPr>
          <w:b w:val="0"/>
          <w:sz w:val="24"/>
          <w:szCs w:val="24"/>
        </w:rPr>
        <w:t xml:space="preserve">.2.  </w:t>
      </w:r>
      <w:r w:rsidR="007F00B6" w:rsidRPr="00BE3E0A">
        <w:rPr>
          <w:b w:val="0"/>
          <w:sz w:val="24"/>
          <w:szCs w:val="24"/>
        </w:rPr>
        <w:t>už darbą pedagoginiams darbuotojams, nurodytiems švietimo ir mokslo ministro patvirtintame Pareigybių, kurias atliekant darbas yra laikomas pedagoginiu, sąraše, išskyrus užmokestį už darbą, kai mokinių tėvų (globėjų, rūpintojų) pageidavimu teikiamos papildomos paslaugos (pailgintos dienos grupės, popamokinė mokinių priežiūra, klubai, būreliai, stovyklos, ekskursijos ir kita)</w:t>
      </w:r>
      <w:r w:rsidR="008A3132" w:rsidRPr="00BE3E0A">
        <w:rPr>
          <w:b w:val="0"/>
          <w:sz w:val="24"/>
          <w:szCs w:val="24"/>
        </w:rPr>
        <w:t>;</w:t>
      </w:r>
    </w:p>
    <w:p w:rsidR="007F00B6" w:rsidRPr="00BE3E0A" w:rsidRDefault="00316A68" w:rsidP="004D5ACE">
      <w:pPr>
        <w:pStyle w:val="Title"/>
        <w:ind w:firstLine="720"/>
        <w:jc w:val="both"/>
        <w:rPr>
          <w:b w:val="0"/>
          <w:sz w:val="24"/>
          <w:szCs w:val="24"/>
        </w:rPr>
      </w:pPr>
      <w:r>
        <w:rPr>
          <w:b w:val="0"/>
          <w:sz w:val="24"/>
          <w:szCs w:val="24"/>
        </w:rPr>
        <w:lastRenderedPageBreak/>
        <w:t>21</w:t>
      </w:r>
      <w:r w:rsidR="008A3132" w:rsidRPr="00BE3E0A">
        <w:rPr>
          <w:b w:val="0"/>
          <w:sz w:val="24"/>
          <w:szCs w:val="24"/>
        </w:rPr>
        <w:t>.3.</w:t>
      </w:r>
      <w:r w:rsidR="007F00B6" w:rsidRPr="00BE3E0A">
        <w:rPr>
          <w:b w:val="0"/>
          <w:sz w:val="24"/>
          <w:szCs w:val="24"/>
        </w:rPr>
        <w:t xml:space="preserve"> už darbą mokyklos bibliotekos darbuotojams, gestų kalbos vertėjams, mokytojų padėjėjams</w:t>
      </w:r>
      <w:r w:rsidR="00C5366C" w:rsidRPr="00BE3E0A">
        <w:rPr>
          <w:b w:val="0"/>
          <w:sz w:val="24"/>
          <w:szCs w:val="24"/>
        </w:rPr>
        <w:t xml:space="preserve">, taip pat </w:t>
      </w:r>
      <w:r w:rsidR="007F00B6" w:rsidRPr="00BE3E0A">
        <w:rPr>
          <w:b w:val="0"/>
          <w:sz w:val="24"/>
          <w:szCs w:val="24"/>
        </w:rPr>
        <w:t>darbuotojams, kurių funkcijoms priskiriamas mokykl</w:t>
      </w:r>
      <w:r w:rsidR="003E019A" w:rsidRPr="00BE3E0A">
        <w:rPr>
          <w:b w:val="0"/>
          <w:sz w:val="24"/>
          <w:szCs w:val="24"/>
        </w:rPr>
        <w:t>ų veiklos kokybės įsivertinimas;</w:t>
      </w:r>
    </w:p>
    <w:p w:rsidR="0000606C" w:rsidRPr="00BE3E0A" w:rsidRDefault="00316A68" w:rsidP="0000606C">
      <w:pPr>
        <w:pStyle w:val="Title"/>
        <w:ind w:firstLine="720"/>
        <w:jc w:val="both"/>
        <w:rPr>
          <w:b w:val="0"/>
          <w:sz w:val="24"/>
          <w:szCs w:val="24"/>
        </w:rPr>
      </w:pPr>
      <w:r>
        <w:rPr>
          <w:b w:val="0"/>
          <w:sz w:val="24"/>
          <w:szCs w:val="24"/>
        </w:rPr>
        <w:t>21</w:t>
      </w:r>
      <w:r w:rsidR="0000606C" w:rsidRPr="00BE3E0A">
        <w:rPr>
          <w:b w:val="0"/>
          <w:sz w:val="24"/>
          <w:szCs w:val="24"/>
        </w:rPr>
        <w:t>.4. tarptautinis mokestis už tarptautinio bakalaureato klases.</w:t>
      </w:r>
    </w:p>
    <w:p w:rsidR="00A31361" w:rsidRPr="00BE3E0A" w:rsidRDefault="0000606C" w:rsidP="00A31361">
      <w:pPr>
        <w:pStyle w:val="Title"/>
        <w:ind w:firstLine="720"/>
        <w:jc w:val="both"/>
        <w:rPr>
          <w:b w:val="0"/>
          <w:sz w:val="24"/>
          <w:szCs w:val="24"/>
        </w:rPr>
      </w:pPr>
      <w:r w:rsidRPr="00BE3E0A">
        <w:rPr>
          <w:b w:val="0"/>
          <w:sz w:val="24"/>
          <w:szCs w:val="24"/>
        </w:rPr>
        <w:t>2</w:t>
      </w:r>
      <w:r w:rsidR="00316A68">
        <w:rPr>
          <w:b w:val="0"/>
          <w:sz w:val="24"/>
          <w:szCs w:val="24"/>
        </w:rPr>
        <w:t>2</w:t>
      </w:r>
      <w:r w:rsidR="00A31361" w:rsidRPr="00BE3E0A">
        <w:rPr>
          <w:b w:val="0"/>
          <w:sz w:val="24"/>
          <w:szCs w:val="24"/>
        </w:rPr>
        <w:t xml:space="preserve">. Savivaldybėms ateinantiems biudžetiniams metams skiriama </w:t>
      </w:r>
      <w:r w:rsidRPr="00BE3E0A">
        <w:rPr>
          <w:b w:val="0"/>
          <w:sz w:val="24"/>
          <w:szCs w:val="24"/>
        </w:rPr>
        <w:t>mokymo</w:t>
      </w:r>
      <w:r w:rsidR="00A31361" w:rsidRPr="00BE3E0A">
        <w:rPr>
          <w:b w:val="0"/>
          <w:sz w:val="24"/>
          <w:szCs w:val="24"/>
        </w:rPr>
        <w:t xml:space="preserve"> lėšų suma apskaičiuojama pagal mokinių skaičių einamųjų metų rugsėjo 1 dieną, o ligoninių mokykloms (ligoninių klasėms), sanatorijų mokykloms (sanatorijų klasėms), nepilnamečių tardymo izoliatorių ir pataisos įstaigų mokykloms (nepilnamečių tardymo izoliatorių ir pataisos įstaigų klasėms), tardymo izoliatorių ir (ar) pataisos įstaigų suaugusiųjų mokykloms (suaugusiųjų klasėms), Švėkšnos specialiajai mokyklai, Šiaulių sanatorinei mokyklai – pagal vidutinį metinį mokinių skaičių. Vidutinis metinis mokinių skaičius apskaičiuojamas sudėjus praėjusių mokslo metų kiekvieno mėnesio vidutinį mokinių skaičių ir šią sumą padalijus iš to laikotarpio mėnesių, kuriais buvo mokinių, skaičiaus. Vidutinis mėnesinis mokinių skaičius apskaičiuojamas sudėjus kiekvieną dieną buvusius mokinius ir šį bendrą skaičių padalijus iš mėnesio dienų, kuriomis buvo mokinių, skaičiaus. Į mokinių skaičių įskaitomi tik tie mokiniai, kurie buvo mokomi. Vidutinis mokinių skaičius, gautas 1–4, 5–8, 9–10 (I–II gimnazijos) ir 11–12 (III–IV gimnazijos) klasių grupėse, kiekvienoje grupėje apvalinamas iki sveikojo skaičiaus.</w:t>
      </w:r>
    </w:p>
    <w:p w:rsidR="00A31361" w:rsidRDefault="0000606C" w:rsidP="00A31361">
      <w:pPr>
        <w:ind w:firstLine="720"/>
        <w:rPr>
          <w:rFonts w:ascii="Times New Roman" w:hAnsi="Times New Roman" w:cs="Times New Roman"/>
          <w:sz w:val="24"/>
          <w:szCs w:val="24"/>
        </w:rPr>
      </w:pPr>
      <w:r w:rsidRPr="00BE3E0A">
        <w:rPr>
          <w:rFonts w:ascii="Times New Roman" w:hAnsi="Times New Roman" w:cs="Times New Roman"/>
          <w:sz w:val="24"/>
          <w:szCs w:val="24"/>
        </w:rPr>
        <w:t>2</w:t>
      </w:r>
      <w:r w:rsidR="00316A68">
        <w:rPr>
          <w:rFonts w:ascii="Times New Roman" w:hAnsi="Times New Roman" w:cs="Times New Roman"/>
          <w:sz w:val="24"/>
          <w:szCs w:val="24"/>
        </w:rPr>
        <w:t>3</w:t>
      </w:r>
      <w:r w:rsidR="00A31361" w:rsidRPr="00BE3E0A">
        <w:rPr>
          <w:rFonts w:ascii="Times New Roman" w:hAnsi="Times New Roman" w:cs="Times New Roman"/>
          <w:sz w:val="24"/>
          <w:szCs w:val="24"/>
        </w:rPr>
        <w:t xml:space="preserve">. Informacija, kurios reikia </w:t>
      </w:r>
      <w:r w:rsidRPr="00BE3E0A">
        <w:rPr>
          <w:rFonts w:ascii="Times New Roman" w:hAnsi="Times New Roman" w:cs="Times New Roman"/>
          <w:sz w:val="24"/>
          <w:szCs w:val="24"/>
        </w:rPr>
        <w:t>mokymo</w:t>
      </w:r>
      <w:r w:rsidR="00A31361" w:rsidRPr="00BE3E0A">
        <w:rPr>
          <w:rFonts w:ascii="Times New Roman" w:hAnsi="Times New Roman" w:cs="Times New Roman"/>
          <w:sz w:val="24"/>
          <w:szCs w:val="24"/>
        </w:rPr>
        <w:t xml:space="preserve"> lėšų sumai apskaičiuoti, teikiama Švietimo informacinių technologijų centrui švietimo ir mokslo ministro nustatyta tvarka.</w:t>
      </w:r>
    </w:p>
    <w:p w:rsidR="00E73BFF" w:rsidRPr="00BE3E0A" w:rsidRDefault="00E73BFF" w:rsidP="00A31361">
      <w:pPr>
        <w:ind w:firstLine="720"/>
        <w:rPr>
          <w:rFonts w:ascii="Times New Roman" w:hAnsi="Times New Roman" w:cs="Times New Roman"/>
          <w:sz w:val="24"/>
          <w:szCs w:val="24"/>
        </w:rPr>
      </w:pPr>
    </w:p>
    <w:p w:rsidR="001D6DF3" w:rsidRPr="00AB3D4B" w:rsidRDefault="00E75466" w:rsidP="008A0904">
      <w:pPr>
        <w:jc w:val="center"/>
        <w:rPr>
          <w:rFonts w:ascii="Times New Roman" w:hAnsi="Times New Roman" w:cs="Times New Roman"/>
          <w:kern w:val="24"/>
          <w:sz w:val="24"/>
          <w:szCs w:val="24"/>
        </w:rPr>
      </w:pPr>
      <w:r w:rsidRPr="00BE3E0A">
        <w:rPr>
          <w:rFonts w:ascii="Times New Roman" w:hAnsi="Times New Roman" w:cs="Times New Roman"/>
          <w:kern w:val="24"/>
          <w:sz w:val="24"/>
          <w:szCs w:val="24"/>
        </w:rPr>
        <w:t>____________________</w:t>
      </w:r>
    </w:p>
    <w:sectPr w:rsidR="001D6DF3" w:rsidRPr="00AB3D4B" w:rsidSect="008A0904">
      <w:pgSz w:w="11906" w:h="16838" w:code="9"/>
      <w:pgMar w:top="1134" w:right="567" w:bottom="1134" w:left="1701" w:header="567" w:footer="567" w:gutter="0"/>
      <w:pgNumType w:start="1"/>
      <w:cols w:space="1296"/>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F7" w:rsidRDefault="00916FF7" w:rsidP="00C87600">
      <w:r>
        <w:separator/>
      </w:r>
    </w:p>
  </w:endnote>
  <w:endnote w:type="continuationSeparator" w:id="0">
    <w:p w:rsidR="00916FF7" w:rsidRDefault="00916FF7" w:rsidP="00C87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F7" w:rsidRDefault="00916FF7" w:rsidP="00C87600">
      <w:r>
        <w:separator/>
      </w:r>
    </w:p>
  </w:footnote>
  <w:footnote w:type="continuationSeparator" w:id="0">
    <w:p w:rsidR="00916FF7" w:rsidRDefault="00916FF7" w:rsidP="00C876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795942"/>
      <w:docPartObj>
        <w:docPartGallery w:val="Page Numbers (Top of Page)"/>
        <w:docPartUnique/>
      </w:docPartObj>
    </w:sdtPr>
    <w:sdtEndPr>
      <w:rPr>
        <w:rFonts w:ascii="Times New Roman" w:hAnsi="Times New Roman" w:cs="Times New Roman"/>
        <w:sz w:val="24"/>
        <w:szCs w:val="24"/>
      </w:rPr>
    </w:sdtEndPr>
    <w:sdtContent>
      <w:p w:rsidR="00C87600" w:rsidRPr="00C87600" w:rsidRDefault="00C87600">
        <w:pPr>
          <w:pStyle w:val="Header"/>
          <w:jc w:val="center"/>
          <w:rPr>
            <w:rFonts w:ascii="Times New Roman" w:hAnsi="Times New Roman" w:cs="Times New Roman"/>
            <w:sz w:val="24"/>
            <w:szCs w:val="24"/>
          </w:rPr>
        </w:pPr>
        <w:r w:rsidRPr="00C87600">
          <w:rPr>
            <w:rFonts w:ascii="Times New Roman" w:hAnsi="Times New Roman" w:cs="Times New Roman"/>
            <w:sz w:val="24"/>
            <w:szCs w:val="24"/>
          </w:rPr>
          <w:fldChar w:fldCharType="begin"/>
        </w:r>
        <w:r w:rsidRPr="00C87600">
          <w:rPr>
            <w:rFonts w:ascii="Times New Roman" w:hAnsi="Times New Roman" w:cs="Times New Roman"/>
            <w:sz w:val="24"/>
            <w:szCs w:val="24"/>
          </w:rPr>
          <w:instrText>PAGE   \* MERGEFORMAT</w:instrText>
        </w:r>
        <w:r w:rsidRPr="00C87600">
          <w:rPr>
            <w:rFonts w:ascii="Times New Roman" w:hAnsi="Times New Roman" w:cs="Times New Roman"/>
            <w:sz w:val="24"/>
            <w:szCs w:val="24"/>
          </w:rPr>
          <w:fldChar w:fldCharType="separate"/>
        </w:r>
        <w:r w:rsidR="00210BE1">
          <w:rPr>
            <w:rFonts w:ascii="Times New Roman" w:hAnsi="Times New Roman" w:cs="Times New Roman"/>
            <w:noProof/>
            <w:sz w:val="24"/>
            <w:szCs w:val="24"/>
          </w:rPr>
          <w:t>5</w:t>
        </w:r>
        <w:r w:rsidRPr="00C87600">
          <w:rPr>
            <w:rFonts w:ascii="Times New Roman" w:hAnsi="Times New Roman" w:cs="Times New Roman"/>
            <w:sz w:val="24"/>
            <w:szCs w:val="24"/>
          </w:rPr>
          <w:fldChar w:fldCharType="end"/>
        </w:r>
      </w:p>
    </w:sdtContent>
  </w:sdt>
  <w:p w:rsidR="00C87600" w:rsidRDefault="00C876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0E"/>
    <w:rsid w:val="00001FFD"/>
    <w:rsid w:val="0000606C"/>
    <w:rsid w:val="0000635D"/>
    <w:rsid w:val="000110AB"/>
    <w:rsid w:val="000218C3"/>
    <w:rsid w:val="00021F4F"/>
    <w:rsid w:val="000244EB"/>
    <w:rsid w:val="00024694"/>
    <w:rsid w:val="0002570A"/>
    <w:rsid w:val="000259CA"/>
    <w:rsid w:val="00027932"/>
    <w:rsid w:val="00030FA2"/>
    <w:rsid w:val="0004446B"/>
    <w:rsid w:val="000509E3"/>
    <w:rsid w:val="00051D40"/>
    <w:rsid w:val="00053DCA"/>
    <w:rsid w:val="00057575"/>
    <w:rsid w:val="00060233"/>
    <w:rsid w:val="00061B55"/>
    <w:rsid w:val="00062B3E"/>
    <w:rsid w:val="000753F6"/>
    <w:rsid w:val="00076D66"/>
    <w:rsid w:val="00077B29"/>
    <w:rsid w:val="00080774"/>
    <w:rsid w:val="00085014"/>
    <w:rsid w:val="00087B6A"/>
    <w:rsid w:val="000920FC"/>
    <w:rsid w:val="00094A38"/>
    <w:rsid w:val="00094C95"/>
    <w:rsid w:val="00096A63"/>
    <w:rsid w:val="000A14E9"/>
    <w:rsid w:val="000A488A"/>
    <w:rsid w:val="000B20D7"/>
    <w:rsid w:val="000B2152"/>
    <w:rsid w:val="000B3136"/>
    <w:rsid w:val="000B5DF2"/>
    <w:rsid w:val="000C162C"/>
    <w:rsid w:val="000C2478"/>
    <w:rsid w:val="000C2584"/>
    <w:rsid w:val="000C3E6C"/>
    <w:rsid w:val="000C462C"/>
    <w:rsid w:val="000C4822"/>
    <w:rsid w:val="000C6069"/>
    <w:rsid w:val="000D2399"/>
    <w:rsid w:val="000D509C"/>
    <w:rsid w:val="000E0ED0"/>
    <w:rsid w:val="000E3C0E"/>
    <w:rsid w:val="000E3E12"/>
    <w:rsid w:val="000E6696"/>
    <w:rsid w:val="000F138B"/>
    <w:rsid w:val="000F2328"/>
    <w:rsid w:val="000F364A"/>
    <w:rsid w:val="00100588"/>
    <w:rsid w:val="001056F6"/>
    <w:rsid w:val="00110AF2"/>
    <w:rsid w:val="00120FAA"/>
    <w:rsid w:val="00136F37"/>
    <w:rsid w:val="00143D66"/>
    <w:rsid w:val="00147E88"/>
    <w:rsid w:val="0016778E"/>
    <w:rsid w:val="00173D5F"/>
    <w:rsid w:val="00176DE9"/>
    <w:rsid w:val="00177154"/>
    <w:rsid w:val="00190F21"/>
    <w:rsid w:val="001966FA"/>
    <w:rsid w:val="0019790F"/>
    <w:rsid w:val="001A3C8A"/>
    <w:rsid w:val="001A76CD"/>
    <w:rsid w:val="001B1638"/>
    <w:rsid w:val="001B172D"/>
    <w:rsid w:val="001B613E"/>
    <w:rsid w:val="001C3F11"/>
    <w:rsid w:val="001C4A99"/>
    <w:rsid w:val="001C706F"/>
    <w:rsid w:val="001D467A"/>
    <w:rsid w:val="001D6DF3"/>
    <w:rsid w:val="001E0262"/>
    <w:rsid w:val="001E29A7"/>
    <w:rsid w:val="001E3179"/>
    <w:rsid w:val="001E5810"/>
    <w:rsid w:val="001F0B0C"/>
    <w:rsid w:val="001F3769"/>
    <w:rsid w:val="0020662F"/>
    <w:rsid w:val="0021094E"/>
    <w:rsid w:val="00210BE1"/>
    <w:rsid w:val="0021234B"/>
    <w:rsid w:val="002144AE"/>
    <w:rsid w:val="002159EF"/>
    <w:rsid w:val="00217A81"/>
    <w:rsid w:val="00222A20"/>
    <w:rsid w:val="00224A02"/>
    <w:rsid w:val="002260DA"/>
    <w:rsid w:val="00235055"/>
    <w:rsid w:val="00236882"/>
    <w:rsid w:val="00237786"/>
    <w:rsid w:val="002405A5"/>
    <w:rsid w:val="00245390"/>
    <w:rsid w:val="00247822"/>
    <w:rsid w:val="0025160D"/>
    <w:rsid w:val="002523DD"/>
    <w:rsid w:val="00255010"/>
    <w:rsid w:val="002556D2"/>
    <w:rsid w:val="00260137"/>
    <w:rsid w:val="00262C19"/>
    <w:rsid w:val="00262E85"/>
    <w:rsid w:val="00263CAB"/>
    <w:rsid w:val="002661FD"/>
    <w:rsid w:val="00267EBC"/>
    <w:rsid w:val="00275653"/>
    <w:rsid w:val="002821F9"/>
    <w:rsid w:val="00284D03"/>
    <w:rsid w:val="00294047"/>
    <w:rsid w:val="002941F4"/>
    <w:rsid w:val="00294988"/>
    <w:rsid w:val="002962C7"/>
    <w:rsid w:val="002A08EB"/>
    <w:rsid w:val="002B020E"/>
    <w:rsid w:val="002B138D"/>
    <w:rsid w:val="002B2552"/>
    <w:rsid w:val="002B3F37"/>
    <w:rsid w:val="002B4FA6"/>
    <w:rsid w:val="002B6FDF"/>
    <w:rsid w:val="002C0FE8"/>
    <w:rsid w:val="002C23E9"/>
    <w:rsid w:val="002D11DE"/>
    <w:rsid w:val="002E72AC"/>
    <w:rsid w:val="002E7339"/>
    <w:rsid w:val="002F0CF7"/>
    <w:rsid w:val="002F3BE3"/>
    <w:rsid w:val="003021E0"/>
    <w:rsid w:val="00304B09"/>
    <w:rsid w:val="00306341"/>
    <w:rsid w:val="003070FB"/>
    <w:rsid w:val="00310210"/>
    <w:rsid w:val="0031531D"/>
    <w:rsid w:val="00316A68"/>
    <w:rsid w:val="00317708"/>
    <w:rsid w:val="00317EBE"/>
    <w:rsid w:val="00320F62"/>
    <w:rsid w:val="003217EA"/>
    <w:rsid w:val="0032515E"/>
    <w:rsid w:val="003258E5"/>
    <w:rsid w:val="00336BA8"/>
    <w:rsid w:val="00340738"/>
    <w:rsid w:val="00341E56"/>
    <w:rsid w:val="00345892"/>
    <w:rsid w:val="003458C4"/>
    <w:rsid w:val="00346955"/>
    <w:rsid w:val="00355A34"/>
    <w:rsid w:val="00356D72"/>
    <w:rsid w:val="00357F79"/>
    <w:rsid w:val="00366565"/>
    <w:rsid w:val="00370B06"/>
    <w:rsid w:val="00372468"/>
    <w:rsid w:val="00374779"/>
    <w:rsid w:val="003748D7"/>
    <w:rsid w:val="00374C06"/>
    <w:rsid w:val="00376CB9"/>
    <w:rsid w:val="0038152E"/>
    <w:rsid w:val="00383420"/>
    <w:rsid w:val="00386323"/>
    <w:rsid w:val="003915A9"/>
    <w:rsid w:val="00392A1F"/>
    <w:rsid w:val="003964D2"/>
    <w:rsid w:val="00396B89"/>
    <w:rsid w:val="003979E1"/>
    <w:rsid w:val="00397C4A"/>
    <w:rsid w:val="003A026B"/>
    <w:rsid w:val="003A13B4"/>
    <w:rsid w:val="003A34A1"/>
    <w:rsid w:val="003A44DE"/>
    <w:rsid w:val="003A4CDC"/>
    <w:rsid w:val="003A6B6A"/>
    <w:rsid w:val="003A710A"/>
    <w:rsid w:val="003C17EC"/>
    <w:rsid w:val="003D37C6"/>
    <w:rsid w:val="003E019A"/>
    <w:rsid w:val="003E5862"/>
    <w:rsid w:val="003F3141"/>
    <w:rsid w:val="003F4868"/>
    <w:rsid w:val="003F72FB"/>
    <w:rsid w:val="00402A50"/>
    <w:rsid w:val="0041018B"/>
    <w:rsid w:val="00416D70"/>
    <w:rsid w:val="004179D9"/>
    <w:rsid w:val="00422B41"/>
    <w:rsid w:val="004232E4"/>
    <w:rsid w:val="00424F84"/>
    <w:rsid w:val="0042592A"/>
    <w:rsid w:val="00427403"/>
    <w:rsid w:val="004376E7"/>
    <w:rsid w:val="004403A4"/>
    <w:rsid w:val="00441FAE"/>
    <w:rsid w:val="00443C84"/>
    <w:rsid w:val="004551C6"/>
    <w:rsid w:val="0045687F"/>
    <w:rsid w:val="00470FDA"/>
    <w:rsid w:val="00475797"/>
    <w:rsid w:val="00477DBC"/>
    <w:rsid w:val="00480046"/>
    <w:rsid w:val="00483FBA"/>
    <w:rsid w:val="00486D83"/>
    <w:rsid w:val="004963E1"/>
    <w:rsid w:val="004A1C50"/>
    <w:rsid w:val="004B457A"/>
    <w:rsid w:val="004C0E38"/>
    <w:rsid w:val="004C1ADF"/>
    <w:rsid w:val="004C2754"/>
    <w:rsid w:val="004C38D8"/>
    <w:rsid w:val="004C414E"/>
    <w:rsid w:val="004C7D49"/>
    <w:rsid w:val="004D0F1E"/>
    <w:rsid w:val="004D2BB4"/>
    <w:rsid w:val="004D3477"/>
    <w:rsid w:val="004D4322"/>
    <w:rsid w:val="004D5ACE"/>
    <w:rsid w:val="004D7C00"/>
    <w:rsid w:val="004E2950"/>
    <w:rsid w:val="004E61C9"/>
    <w:rsid w:val="004F4991"/>
    <w:rsid w:val="004F5CEF"/>
    <w:rsid w:val="005000A9"/>
    <w:rsid w:val="00503017"/>
    <w:rsid w:val="00505CF5"/>
    <w:rsid w:val="00513459"/>
    <w:rsid w:val="00513E3C"/>
    <w:rsid w:val="00514EA8"/>
    <w:rsid w:val="005160E1"/>
    <w:rsid w:val="005228D8"/>
    <w:rsid w:val="0052498E"/>
    <w:rsid w:val="00544534"/>
    <w:rsid w:val="00546981"/>
    <w:rsid w:val="00550021"/>
    <w:rsid w:val="005563BB"/>
    <w:rsid w:val="00557800"/>
    <w:rsid w:val="00560078"/>
    <w:rsid w:val="005606D4"/>
    <w:rsid w:val="005611CD"/>
    <w:rsid w:val="005622EC"/>
    <w:rsid w:val="0056597C"/>
    <w:rsid w:val="00571FB3"/>
    <w:rsid w:val="00582A16"/>
    <w:rsid w:val="00584BA9"/>
    <w:rsid w:val="005870D4"/>
    <w:rsid w:val="005870F6"/>
    <w:rsid w:val="00590C88"/>
    <w:rsid w:val="005A1F43"/>
    <w:rsid w:val="005A5D20"/>
    <w:rsid w:val="005A6678"/>
    <w:rsid w:val="005B508F"/>
    <w:rsid w:val="005C3C22"/>
    <w:rsid w:val="005C5225"/>
    <w:rsid w:val="005C5238"/>
    <w:rsid w:val="005D23A2"/>
    <w:rsid w:val="005D54D8"/>
    <w:rsid w:val="005D6C76"/>
    <w:rsid w:val="005E5880"/>
    <w:rsid w:val="005F36C0"/>
    <w:rsid w:val="005F4475"/>
    <w:rsid w:val="005F50FF"/>
    <w:rsid w:val="005F78F1"/>
    <w:rsid w:val="00601C74"/>
    <w:rsid w:val="00604A42"/>
    <w:rsid w:val="00612EB4"/>
    <w:rsid w:val="00615708"/>
    <w:rsid w:val="00617C94"/>
    <w:rsid w:val="00621253"/>
    <w:rsid w:val="00624AE3"/>
    <w:rsid w:val="00645AF7"/>
    <w:rsid w:val="00654155"/>
    <w:rsid w:val="0065610D"/>
    <w:rsid w:val="006571AE"/>
    <w:rsid w:val="00661CA9"/>
    <w:rsid w:val="00663542"/>
    <w:rsid w:val="00665491"/>
    <w:rsid w:val="00666B1C"/>
    <w:rsid w:val="0066773E"/>
    <w:rsid w:val="00667951"/>
    <w:rsid w:val="006703BD"/>
    <w:rsid w:val="006737E9"/>
    <w:rsid w:val="00682BE8"/>
    <w:rsid w:val="0069065C"/>
    <w:rsid w:val="006939B8"/>
    <w:rsid w:val="006B193A"/>
    <w:rsid w:val="006C5252"/>
    <w:rsid w:val="006C765A"/>
    <w:rsid w:val="006C7789"/>
    <w:rsid w:val="006C7B20"/>
    <w:rsid w:val="006D0531"/>
    <w:rsid w:val="006D6088"/>
    <w:rsid w:val="006E1679"/>
    <w:rsid w:val="006E4352"/>
    <w:rsid w:val="006F0289"/>
    <w:rsid w:val="006F4779"/>
    <w:rsid w:val="00700D3D"/>
    <w:rsid w:val="00703579"/>
    <w:rsid w:val="00712D7F"/>
    <w:rsid w:val="00734E61"/>
    <w:rsid w:val="0073516F"/>
    <w:rsid w:val="00737F62"/>
    <w:rsid w:val="007410ED"/>
    <w:rsid w:val="007433DF"/>
    <w:rsid w:val="00743C0F"/>
    <w:rsid w:val="0074524E"/>
    <w:rsid w:val="00751DD0"/>
    <w:rsid w:val="00760D1C"/>
    <w:rsid w:val="00765A5A"/>
    <w:rsid w:val="00771829"/>
    <w:rsid w:val="007737FB"/>
    <w:rsid w:val="00773A79"/>
    <w:rsid w:val="00773C98"/>
    <w:rsid w:val="00781593"/>
    <w:rsid w:val="007833C2"/>
    <w:rsid w:val="007844D0"/>
    <w:rsid w:val="00790619"/>
    <w:rsid w:val="00795DD3"/>
    <w:rsid w:val="00797302"/>
    <w:rsid w:val="007A20CD"/>
    <w:rsid w:val="007B4264"/>
    <w:rsid w:val="007C1D3C"/>
    <w:rsid w:val="007C4CC8"/>
    <w:rsid w:val="007D1B61"/>
    <w:rsid w:val="007D4657"/>
    <w:rsid w:val="007D68A7"/>
    <w:rsid w:val="007D71BF"/>
    <w:rsid w:val="007E3308"/>
    <w:rsid w:val="007E5034"/>
    <w:rsid w:val="007E7C91"/>
    <w:rsid w:val="007F00B6"/>
    <w:rsid w:val="007F0FC2"/>
    <w:rsid w:val="007F47B2"/>
    <w:rsid w:val="007F54F9"/>
    <w:rsid w:val="007F672E"/>
    <w:rsid w:val="00800D39"/>
    <w:rsid w:val="008011F9"/>
    <w:rsid w:val="00804E53"/>
    <w:rsid w:val="00810214"/>
    <w:rsid w:val="0081037F"/>
    <w:rsid w:val="00811A3B"/>
    <w:rsid w:val="008121B2"/>
    <w:rsid w:val="0081238E"/>
    <w:rsid w:val="008209FB"/>
    <w:rsid w:val="008223D6"/>
    <w:rsid w:val="00824A6A"/>
    <w:rsid w:val="008257BB"/>
    <w:rsid w:val="0082663F"/>
    <w:rsid w:val="00826A82"/>
    <w:rsid w:val="008276E8"/>
    <w:rsid w:val="00834972"/>
    <w:rsid w:val="0083594E"/>
    <w:rsid w:val="00836301"/>
    <w:rsid w:val="0083745D"/>
    <w:rsid w:val="008404CC"/>
    <w:rsid w:val="008418FE"/>
    <w:rsid w:val="0084368E"/>
    <w:rsid w:val="00844E97"/>
    <w:rsid w:val="0085115A"/>
    <w:rsid w:val="00853B0B"/>
    <w:rsid w:val="00853E26"/>
    <w:rsid w:val="00854C8E"/>
    <w:rsid w:val="00855D6F"/>
    <w:rsid w:val="0085734A"/>
    <w:rsid w:val="00857606"/>
    <w:rsid w:val="0086184D"/>
    <w:rsid w:val="0086378C"/>
    <w:rsid w:val="00864424"/>
    <w:rsid w:val="00875273"/>
    <w:rsid w:val="00875FB0"/>
    <w:rsid w:val="00877171"/>
    <w:rsid w:val="00881C63"/>
    <w:rsid w:val="008828C4"/>
    <w:rsid w:val="0088565E"/>
    <w:rsid w:val="00890A97"/>
    <w:rsid w:val="00891701"/>
    <w:rsid w:val="00892C85"/>
    <w:rsid w:val="00897397"/>
    <w:rsid w:val="008A0904"/>
    <w:rsid w:val="008A155F"/>
    <w:rsid w:val="008A3132"/>
    <w:rsid w:val="008A7AEE"/>
    <w:rsid w:val="008B0D40"/>
    <w:rsid w:val="008B1398"/>
    <w:rsid w:val="008B26AF"/>
    <w:rsid w:val="008B45CF"/>
    <w:rsid w:val="008B6137"/>
    <w:rsid w:val="008C30E3"/>
    <w:rsid w:val="008C603C"/>
    <w:rsid w:val="008C663A"/>
    <w:rsid w:val="008D13AF"/>
    <w:rsid w:val="008D2BFE"/>
    <w:rsid w:val="008D5424"/>
    <w:rsid w:val="008E45B1"/>
    <w:rsid w:val="008E543F"/>
    <w:rsid w:val="008E60C4"/>
    <w:rsid w:val="008F0A23"/>
    <w:rsid w:val="008F60F6"/>
    <w:rsid w:val="008F65A8"/>
    <w:rsid w:val="00907DCB"/>
    <w:rsid w:val="009127BD"/>
    <w:rsid w:val="00913A21"/>
    <w:rsid w:val="00913D69"/>
    <w:rsid w:val="00916FF7"/>
    <w:rsid w:val="00917908"/>
    <w:rsid w:val="00926D40"/>
    <w:rsid w:val="009305CA"/>
    <w:rsid w:val="00944709"/>
    <w:rsid w:val="00950283"/>
    <w:rsid w:val="009505E1"/>
    <w:rsid w:val="009509A1"/>
    <w:rsid w:val="0095585B"/>
    <w:rsid w:val="00956E3F"/>
    <w:rsid w:val="00961D5D"/>
    <w:rsid w:val="0097250C"/>
    <w:rsid w:val="00972BE4"/>
    <w:rsid w:val="009762C4"/>
    <w:rsid w:val="0097790D"/>
    <w:rsid w:val="00982EB3"/>
    <w:rsid w:val="00995985"/>
    <w:rsid w:val="009A3345"/>
    <w:rsid w:val="009B1763"/>
    <w:rsid w:val="009B4BEE"/>
    <w:rsid w:val="009C1950"/>
    <w:rsid w:val="009C1D9D"/>
    <w:rsid w:val="009C2890"/>
    <w:rsid w:val="009C560E"/>
    <w:rsid w:val="009D5BD7"/>
    <w:rsid w:val="009E2561"/>
    <w:rsid w:val="009E6174"/>
    <w:rsid w:val="009E65E6"/>
    <w:rsid w:val="009F0ED2"/>
    <w:rsid w:val="009F2982"/>
    <w:rsid w:val="009F6918"/>
    <w:rsid w:val="00A00B0A"/>
    <w:rsid w:val="00A025DB"/>
    <w:rsid w:val="00A04314"/>
    <w:rsid w:val="00A05C32"/>
    <w:rsid w:val="00A10CFA"/>
    <w:rsid w:val="00A10D2B"/>
    <w:rsid w:val="00A149C3"/>
    <w:rsid w:val="00A17D2B"/>
    <w:rsid w:val="00A22A47"/>
    <w:rsid w:val="00A240C7"/>
    <w:rsid w:val="00A25EEF"/>
    <w:rsid w:val="00A27B78"/>
    <w:rsid w:val="00A31361"/>
    <w:rsid w:val="00A35574"/>
    <w:rsid w:val="00A433EA"/>
    <w:rsid w:val="00A43DCC"/>
    <w:rsid w:val="00A51C5A"/>
    <w:rsid w:val="00A57D4C"/>
    <w:rsid w:val="00A601CB"/>
    <w:rsid w:val="00A613AE"/>
    <w:rsid w:val="00A704EA"/>
    <w:rsid w:val="00A711C9"/>
    <w:rsid w:val="00A72076"/>
    <w:rsid w:val="00A7592B"/>
    <w:rsid w:val="00A778D4"/>
    <w:rsid w:val="00A834B5"/>
    <w:rsid w:val="00A8384F"/>
    <w:rsid w:val="00A87346"/>
    <w:rsid w:val="00A95FA3"/>
    <w:rsid w:val="00A961A8"/>
    <w:rsid w:val="00A96812"/>
    <w:rsid w:val="00A97B01"/>
    <w:rsid w:val="00AA3AD4"/>
    <w:rsid w:val="00AA6D5D"/>
    <w:rsid w:val="00AB3D4B"/>
    <w:rsid w:val="00AD3179"/>
    <w:rsid w:val="00AD54E0"/>
    <w:rsid w:val="00AD64F9"/>
    <w:rsid w:val="00AE4550"/>
    <w:rsid w:val="00AE5967"/>
    <w:rsid w:val="00AF2DDF"/>
    <w:rsid w:val="00AF4673"/>
    <w:rsid w:val="00AF71DD"/>
    <w:rsid w:val="00B03A03"/>
    <w:rsid w:val="00B04DB2"/>
    <w:rsid w:val="00B04E48"/>
    <w:rsid w:val="00B051ED"/>
    <w:rsid w:val="00B0528B"/>
    <w:rsid w:val="00B0539D"/>
    <w:rsid w:val="00B0690A"/>
    <w:rsid w:val="00B1094F"/>
    <w:rsid w:val="00B141AD"/>
    <w:rsid w:val="00B310C6"/>
    <w:rsid w:val="00B367F5"/>
    <w:rsid w:val="00B42B65"/>
    <w:rsid w:val="00B436C6"/>
    <w:rsid w:val="00B43886"/>
    <w:rsid w:val="00B46437"/>
    <w:rsid w:val="00B52C1E"/>
    <w:rsid w:val="00B55794"/>
    <w:rsid w:val="00B55DC0"/>
    <w:rsid w:val="00B579D3"/>
    <w:rsid w:val="00B623AD"/>
    <w:rsid w:val="00B63974"/>
    <w:rsid w:val="00B653D7"/>
    <w:rsid w:val="00B74E32"/>
    <w:rsid w:val="00B760DA"/>
    <w:rsid w:val="00B934D1"/>
    <w:rsid w:val="00B94768"/>
    <w:rsid w:val="00B959D3"/>
    <w:rsid w:val="00BA3BAB"/>
    <w:rsid w:val="00BA4E38"/>
    <w:rsid w:val="00BA6028"/>
    <w:rsid w:val="00BB1A41"/>
    <w:rsid w:val="00BB5031"/>
    <w:rsid w:val="00BB63A2"/>
    <w:rsid w:val="00BC0569"/>
    <w:rsid w:val="00BC225C"/>
    <w:rsid w:val="00BC5BEB"/>
    <w:rsid w:val="00BD38D9"/>
    <w:rsid w:val="00BD6DF4"/>
    <w:rsid w:val="00BE1C08"/>
    <w:rsid w:val="00BE3E0A"/>
    <w:rsid w:val="00BE6A0E"/>
    <w:rsid w:val="00BF1E33"/>
    <w:rsid w:val="00C007AF"/>
    <w:rsid w:val="00C02391"/>
    <w:rsid w:val="00C0465E"/>
    <w:rsid w:val="00C0660E"/>
    <w:rsid w:val="00C066C4"/>
    <w:rsid w:val="00C1015D"/>
    <w:rsid w:val="00C10695"/>
    <w:rsid w:val="00C147EF"/>
    <w:rsid w:val="00C1497B"/>
    <w:rsid w:val="00C166F2"/>
    <w:rsid w:val="00C17D98"/>
    <w:rsid w:val="00C209C9"/>
    <w:rsid w:val="00C24CD9"/>
    <w:rsid w:val="00C24EC7"/>
    <w:rsid w:val="00C253C9"/>
    <w:rsid w:val="00C305BA"/>
    <w:rsid w:val="00C31557"/>
    <w:rsid w:val="00C36497"/>
    <w:rsid w:val="00C40FE5"/>
    <w:rsid w:val="00C42676"/>
    <w:rsid w:val="00C45A03"/>
    <w:rsid w:val="00C46F49"/>
    <w:rsid w:val="00C52CDE"/>
    <w:rsid w:val="00C5307A"/>
    <w:rsid w:val="00C5366C"/>
    <w:rsid w:val="00C60712"/>
    <w:rsid w:val="00C6736B"/>
    <w:rsid w:val="00C67709"/>
    <w:rsid w:val="00C75A57"/>
    <w:rsid w:val="00C7782C"/>
    <w:rsid w:val="00C83DF4"/>
    <w:rsid w:val="00C87600"/>
    <w:rsid w:val="00C92979"/>
    <w:rsid w:val="00C95299"/>
    <w:rsid w:val="00CA156D"/>
    <w:rsid w:val="00CA45DD"/>
    <w:rsid w:val="00CA462C"/>
    <w:rsid w:val="00CB5713"/>
    <w:rsid w:val="00CB65E1"/>
    <w:rsid w:val="00CB6800"/>
    <w:rsid w:val="00CC0F5C"/>
    <w:rsid w:val="00CC78CC"/>
    <w:rsid w:val="00CD01BF"/>
    <w:rsid w:val="00CD1863"/>
    <w:rsid w:val="00CD402D"/>
    <w:rsid w:val="00CD6261"/>
    <w:rsid w:val="00CE0CF9"/>
    <w:rsid w:val="00CF0701"/>
    <w:rsid w:val="00CF3A33"/>
    <w:rsid w:val="00CF5471"/>
    <w:rsid w:val="00CF59D9"/>
    <w:rsid w:val="00CF5A05"/>
    <w:rsid w:val="00CF6847"/>
    <w:rsid w:val="00CF6D5D"/>
    <w:rsid w:val="00D05069"/>
    <w:rsid w:val="00D07838"/>
    <w:rsid w:val="00D1212F"/>
    <w:rsid w:val="00D1265E"/>
    <w:rsid w:val="00D140F1"/>
    <w:rsid w:val="00D1618C"/>
    <w:rsid w:val="00D16349"/>
    <w:rsid w:val="00D2196B"/>
    <w:rsid w:val="00D21B9A"/>
    <w:rsid w:val="00D25DCD"/>
    <w:rsid w:val="00D30C48"/>
    <w:rsid w:val="00D34F3F"/>
    <w:rsid w:val="00D36BAF"/>
    <w:rsid w:val="00D41BF0"/>
    <w:rsid w:val="00D44F6C"/>
    <w:rsid w:val="00D46ECE"/>
    <w:rsid w:val="00D5013C"/>
    <w:rsid w:val="00D50278"/>
    <w:rsid w:val="00D53D2F"/>
    <w:rsid w:val="00D57B79"/>
    <w:rsid w:val="00D65C09"/>
    <w:rsid w:val="00D6687B"/>
    <w:rsid w:val="00D72824"/>
    <w:rsid w:val="00D743D8"/>
    <w:rsid w:val="00D8425D"/>
    <w:rsid w:val="00D87C7A"/>
    <w:rsid w:val="00D91670"/>
    <w:rsid w:val="00D91C78"/>
    <w:rsid w:val="00D921EF"/>
    <w:rsid w:val="00D9296F"/>
    <w:rsid w:val="00D951FD"/>
    <w:rsid w:val="00DA4201"/>
    <w:rsid w:val="00DA4F58"/>
    <w:rsid w:val="00DA7266"/>
    <w:rsid w:val="00DB7503"/>
    <w:rsid w:val="00DC2379"/>
    <w:rsid w:val="00DC688A"/>
    <w:rsid w:val="00DD7596"/>
    <w:rsid w:val="00DE1188"/>
    <w:rsid w:val="00DE1546"/>
    <w:rsid w:val="00DE44C9"/>
    <w:rsid w:val="00DE4D7A"/>
    <w:rsid w:val="00DE7AC0"/>
    <w:rsid w:val="00DF0872"/>
    <w:rsid w:val="00DF11A2"/>
    <w:rsid w:val="00DF140F"/>
    <w:rsid w:val="00DF16AE"/>
    <w:rsid w:val="00E0506F"/>
    <w:rsid w:val="00E05E58"/>
    <w:rsid w:val="00E1042F"/>
    <w:rsid w:val="00E11133"/>
    <w:rsid w:val="00E20F7B"/>
    <w:rsid w:val="00E240A7"/>
    <w:rsid w:val="00E24987"/>
    <w:rsid w:val="00E24A29"/>
    <w:rsid w:val="00E25478"/>
    <w:rsid w:val="00E3464F"/>
    <w:rsid w:val="00E44DC2"/>
    <w:rsid w:val="00E54329"/>
    <w:rsid w:val="00E62BCB"/>
    <w:rsid w:val="00E6370B"/>
    <w:rsid w:val="00E713D7"/>
    <w:rsid w:val="00E73BFF"/>
    <w:rsid w:val="00E74314"/>
    <w:rsid w:val="00E74E67"/>
    <w:rsid w:val="00E75466"/>
    <w:rsid w:val="00E864EA"/>
    <w:rsid w:val="00E965AC"/>
    <w:rsid w:val="00E97B9B"/>
    <w:rsid w:val="00EA0205"/>
    <w:rsid w:val="00EA13CA"/>
    <w:rsid w:val="00EA3230"/>
    <w:rsid w:val="00EA3FD2"/>
    <w:rsid w:val="00EA535D"/>
    <w:rsid w:val="00EA5D3E"/>
    <w:rsid w:val="00EA661C"/>
    <w:rsid w:val="00EA6B6A"/>
    <w:rsid w:val="00EB135A"/>
    <w:rsid w:val="00EB6FC9"/>
    <w:rsid w:val="00EC11DE"/>
    <w:rsid w:val="00EC1BBA"/>
    <w:rsid w:val="00ED1E21"/>
    <w:rsid w:val="00ED5643"/>
    <w:rsid w:val="00EE2C27"/>
    <w:rsid w:val="00EE64E8"/>
    <w:rsid w:val="00EE7C02"/>
    <w:rsid w:val="00EF1821"/>
    <w:rsid w:val="00EF7C88"/>
    <w:rsid w:val="00F05491"/>
    <w:rsid w:val="00F075A9"/>
    <w:rsid w:val="00F07AD1"/>
    <w:rsid w:val="00F13E55"/>
    <w:rsid w:val="00F22486"/>
    <w:rsid w:val="00F24F19"/>
    <w:rsid w:val="00F30B7D"/>
    <w:rsid w:val="00F31EED"/>
    <w:rsid w:val="00F3605C"/>
    <w:rsid w:val="00F37F9A"/>
    <w:rsid w:val="00F53627"/>
    <w:rsid w:val="00F53E39"/>
    <w:rsid w:val="00F72101"/>
    <w:rsid w:val="00F721A6"/>
    <w:rsid w:val="00F73348"/>
    <w:rsid w:val="00F73BDA"/>
    <w:rsid w:val="00F85C4D"/>
    <w:rsid w:val="00F94046"/>
    <w:rsid w:val="00F94A3D"/>
    <w:rsid w:val="00F97BB3"/>
    <w:rsid w:val="00FA4BAA"/>
    <w:rsid w:val="00FA6299"/>
    <w:rsid w:val="00FA7036"/>
    <w:rsid w:val="00FA782B"/>
    <w:rsid w:val="00FB5B13"/>
    <w:rsid w:val="00FC4938"/>
    <w:rsid w:val="00FC4F1F"/>
    <w:rsid w:val="00FC7537"/>
    <w:rsid w:val="00FD2FA4"/>
    <w:rsid w:val="00FD601B"/>
    <w:rsid w:val="00FD684A"/>
    <w:rsid w:val="00FE3146"/>
    <w:rsid w:val="00FE48DE"/>
    <w:rsid w:val="00FE4919"/>
    <w:rsid w:val="00FF081D"/>
    <w:rsid w:val="00FF0F52"/>
    <w:rsid w:val="00FF1280"/>
    <w:rsid w:val="00FF4610"/>
    <w:rsid w:val="00FF5369"/>
    <w:rsid w:val="00FF5834"/>
    <w:rsid w:val="00FF5C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Diagrama"/>
    <w:basedOn w:val="Normal"/>
    <w:link w:val="HeaderChar"/>
    <w:uiPriority w:val="99"/>
    <w:unhideWhenUsed/>
    <w:rsid w:val="00C87600"/>
    <w:pPr>
      <w:tabs>
        <w:tab w:val="center" w:pos="4819"/>
        <w:tab w:val="right" w:pos="9638"/>
      </w:tabs>
    </w:pPr>
  </w:style>
  <w:style w:type="character" w:customStyle="1" w:styleId="HeaderChar">
    <w:name w:val="Header Char"/>
    <w:aliases w:val="Char Char,Diagrama Char"/>
    <w:basedOn w:val="DefaultParagraphFont"/>
    <w:link w:val="Header"/>
    <w:uiPriority w:val="99"/>
    <w:rsid w:val="00C87600"/>
  </w:style>
  <w:style w:type="paragraph" w:styleId="Footer">
    <w:name w:val="footer"/>
    <w:basedOn w:val="Normal"/>
    <w:link w:val="FooterChar"/>
    <w:uiPriority w:val="99"/>
    <w:unhideWhenUsed/>
    <w:rsid w:val="00C87600"/>
    <w:pPr>
      <w:tabs>
        <w:tab w:val="center" w:pos="4819"/>
        <w:tab w:val="right" w:pos="9638"/>
      </w:tabs>
    </w:pPr>
  </w:style>
  <w:style w:type="character" w:customStyle="1" w:styleId="FooterChar">
    <w:name w:val="Footer Char"/>
    <w:basedOn w:val="DefaultParagraphFont"/>
    <w:link w:val="Footer"/>
    <w:uiPriority w:val="99"/>
    <w:rsid w:val="00C87600"/>
  </w:style>
  <w:style w:type="character" w:styleId="PageNumber">
    <w:name w:val="page number"/>
    <w:basedOn w:val="DefaultParagraphFont"/>
    <w:uiPriority w:val="99"/>
    <w:rsid w:val="00C10695"/>
  </w:style>
  <w:style w:type="paragraph" w:styleId="BodyTextIndent">
    <w:name w:val="Body Text Indent"/>
    <w:basedOn w:val="Normal"/>
    <w:link w:val="BodyTextIndentChar"/>
    <w:uiPriority w:val="99"/>
    <w:rsid w:val="00C10695"/>
    <w:pPr>
      <w:spacing w:before="120"/>
      <w:ind w:left="4536"/>
      <w:jc w:val="center"/>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C10695"/>
    <w:rPr>
      <w:rFonts w:ascii="Times New Roman" w:eastAsia="Times New Roman" w:hAnsi="Times New Roman" w:cs="Times New Roman"/>
      <w:sz w:val="24"/>
      <w:szCs w:val="20"/>
    </w:rPr>
  </w:style>
  <w:style w:type="paragraph" w:styleId="Title">
    <w:name w:val="Title"/>
    <w:basedOn w:val="Normal"/>
    <w:link w:val="TitleChar"/>
    <w:uiPriority w:val="99"/>
    <w:qFormat/>
    <w:rsid w:val="00C10695"/>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C10695"/>
    <w:rPr>
      <w:rFonts w:ascii="Times New Roman" w:eastAsia="Times New Roman" w:hAnsi="Times New Roman" w:cs="Times New Roman"/>
      <w:b/>
      <w:sz w:val="28"/>
      <w:szCs w:val="20"/>
    </w:rPr>
  </w:style>
  <w:style w:type="paragraph" w:styleId="BodyText3">
    <w:name w:val="Body Text 3"/>
    <w:basedOn w:val="Normal"/>
    <w:link w:val="BodyText3Char"/>
    <w:rsid w:val="00C10695"/>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C10695"/>
    <w:rPr>
      <w:rFonts w:ascii="Times New Roman" w:eastAsia="Times New Roman" w:hAnsi="Times New Roman" w:cs="Times New Roman"/>
      <w:sz w:val="28"/>
      <w:szCs w:val="20"/>
    </w:rPr>
  </w:style>
  <w:style w:type="character" w:styleId="Hyperlink">
    <w:name w:val="Hyperlink"/>
    <w:uiPriority w:val="99"/>
    <w:rsid w:val="00C10695"/>
    <w:rPr>
      <w:color w:val="0000FF"/>
      <w:u w:val="single"/>
    </w:rPr>
  </w:style>
  <w:style w:type="paragraph" w:customStyle="1" w:styleId="Tekstas">
    <w:name w:val="Tekstas"/>
    <w:basedOn w:val="Normal"/>
    <w:link w:val="TekstasDiagrama"/>
    <w:rsid w:val="00C10695"/>
    <w:pPr>
      <w:ind w:firstLine="720"/>
    </w:pPr>
    <w:rPr>
      <w:rFonts w:ascii="Times New Roman" w:eastAsia="Times New Roman" w:hAnsi="Times New Roman" w:cs="Times New Roman"/>
      <w:sz w:val="24"/>
      <w:szCs w:val="24"/>
    </w:rPr>
  </w:style>
  <w:style w:type="character" w:customStyle="1" w:styleId="TekstasDiagrama">
    <w:name w:val="Tekstas Diagrama"/>
    <w:link w:val="Tekstas"/>
    <w:rsid w:val="00C106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E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Diagrama"/>
    <w:basedOn w:val="Normal"/>
    <w:link w:val="HeaderChar"/>
    <w:uiPriority w:val="99"/>
    <w:unhideWhenUsed/>
    <w:rsid w:val="00C87600"/>
    <w:pPr>
      <w:tabs>
        <w:tab w:val="center" w:pos="4819"/>
        <w:tab w:val="right" w:pos="9638"/>
      </w:tabs>
    </w:pPr>
  </w:style>
  <w:style w:type="character" w:customStyle="1" w:styleId="HeaderChar">
    <w:name w:val="Header Char"/>
    <w:aliases w:val="Char Char,Diagrama Char"/>
    <w:basedOn w:val="DefaultParagraphFont"/>
    <w:link w:val="Header"/>
    <w:uiPriority w:val="99"/>
    <w:rsid w:val="00C87600"/>
  </w:style>
  <w:style w:type="paragraph" w:styleId="Footer">
    <w:name w:val="footer"/>
    <w:basedOn w:val="Normal"/>
    <w:link w:val="FooterChar"/>
    <w:uiPriority w:val="99"/>
    <w:unhideWhenUsed/>
    <w:rsid w:val="00C87600"/>
    <w:pPr>
      <w:tabs>
        <w:tab w:val="center" w:pos="4819"/>
        <w:tab w:val="right" w:pos="9638"/>
      </w:tabs>
    </w:pPr>
  </w:style>
  <w:style w:type="character" w:customStyle="1" w:styleId="FooterChar">
    <w:name w:val="Footer Char"/>
    <w:basedOn w:val="DefaultParagraphFont"/>
    <w:link w:val="Footer"/>
    <w:uiPriority w:val="99"/>
    <w:rsid w:val="00C87600"/>
  </w:style>
  <w:style w:type="character" w:styleId="PageNumber">
    <w:name w:val="page number"/>
    <w:basedOn w:val="DefaultParagraphFont"/>
    <w:uiPriority w:val="99"/>
    <w:rsid w:val="00C10695"/>
  </w:style>
  <w:style w:type="paragraph" w:styleId="BodyTextIndent">
    <w:name w:val="Body Text Indent"/>
    <w:basedOn w:val="Normal"/>
    <w:link w:val="BodyTextIndentChar"/>
    <w:uiPriority w:val="99"/>
    <w:rsid w:val="00C10695"/>
    <w:pPr>
      <w:spacing w:before="120"/>
      <w:ind w:left="4536"/>
      <w:jc w:val="center"/>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C10695"/>
    <w:rPr>
      <w:rFonts w:ascii="Times New Roman" w:eastAsia="Times New Roman" w:hAnsi="Times New Roman" w:cs="Times New Roman"/>
      <w:sz w:val="24"/>
      <w:szCs w:val="20"/>
    </w:rPr>
  </w:style>
  <w:style w:type="paragraph" w:styleId="Title">
    <w:name w:val="Title"/>
    <w:basedOn w:val="Normal"/>
    <w:link w:val="TitleChar"/>
    <w:uiPriority w:val="99"/>
    <w:qFormat/>
    <w:rsid w:val="00C10695"/>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C10695"/>
    <w:rPr>
      <w:rFonts w:ascii="Times New Roman" w:eastAsia="Times New Roman" w:hAnsi="Times New Roman" w:cs="Times New Roman"/>
      <w:b/>
      <w:sz w:val="28"/>
      <w:szCs w:val="20"/>
    </w:rPr>
  </w:style>
  <w:style w:type="paragraph" w:styleId="BodyText3">
    <w:name w:val="Body Text 3"/>
    <w:basedOn w:val="Normal"/>
    <w:link w:val="BodyText3Char"/>
    <w:rsid w:val="00C10695"/>
    <w:rPr>
      <w:rFonts w:ascii="Times New Roman" w:eastAsia="Times New Roman" w:hAnsi="Times New Roman" w:cs="Times New Roman"/>
      <w:sz w:val="28"/>
      <w:szCs w:val="20"/>
    </w:rPr>
  </w:style>
  <w:style w:type="character" w:customStyle="1" w:styleId="BodyText3Char">
    <w:name w:val="Body Text 3 Char"/>
    <w:basedOn w:val="DefaultParagraphFont"/>
    <w:link w:val="BodyText3"/>
    <w:rsid w:val="00C10695"/>
    <w:rPr>
      <w:rFonts w:ascii="Times New Roman" w:eastAsia="Times New Roman" w:hAnsi="Times New Roman" w:cs="Times New Roman"/>
      <w:sz w:val="28"/>
      <w:szCs w:val="20"/>
    </w:rPr>
  </w:style>
  <w:style w:type="character" w:styleId="Hyperlink">
    <w:name w:val="Hyperlink"/>
    <w:uiPriority w:val="99"/>
    <w:rsid w:val="00C10695"/>
    <w:rPr>
      <w:color w:val="0000FF"/>
      <w:u w:val="single"/>
    </w:rPr>
  </w:style>
  <w:style w:type="paragraph" w:customStyle="1" w:styleId="Tekstas">
    <w:name w:val="Tekstas"/>
    <w:basedOn w:val="Normal"/>
    <w:link w:val="TekstasDiagrama"/>
    <w:rsid w:val="00C10695"/>
    <w:pPr>
      <w:ind w:firstLine="720"/>
    </w:pPr>
    <w:rPr>
      <w:rFonts w:ascii="Times New Roman" w:eastAsia="Times New Roman" w:hAnsi="Times New Roman" w:cs="Times New Roman"/>
      <w:sz w:val="24"/>
      <w:szCs w:val="24"/>
    </w:rPr>
  </w:style>
  <w:style w:type="character" w:customStyle="1" w:styleId="TekstasDiagrama">
    <w:name w:val="Tekstas Diagrama"/>
    <w:link w:val="Tekstas"/>
    <w:rsid w:val="00C106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4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65AE-6E5D-42FB-81CE-8D80F15E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11691</Words>
  <Characters>6665</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Radėnienė Eglė</dc:creator>
  <cp:lastModifiedBy>Vytautas</cp:lastModifiedBy>
  <cp:revision>2</cp:revision>
  <cp:lastPrinted>2015-05-25T13:41:00Z</cp:lastPrinted>
  <dcterms:created xsi:type="dcterms:W3CDTF">2015-05-28T14:45:00Z</dcterms:created>
  <dcterms:modified xsi:type="dcterms:W3CDTF">2015-05-28T14:45:00Z</dcterms:modified>
</cp:coreProperties>
</file>