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E3A41" w14:textId="77777777" w:rsidR="00937DC3" w:rsidRPr="008F059D" w:rsidRDefault="00937DC3" w:rsidP="00937DC3">
      <w:pPr>
        <w:jc w:val="center"/>
        <w:rPr>
          <w:rFonts w:asciiTheme="majorBidi" w:hAnsiTheme="majorBidi" w:cstheme="majorBidi"/>
          <w:b/>
          <w:bCs/>
        </w:rPr>
      </w:pPr>
      <w:bookmarkStart w:id="0" w:name="_Hlk55983123"/>
      <w:r w:rsidRPr="008F059D">
        <w:rPr>
          <w:rFonts w:asciiTheme="majorBidi" w:hAnsiTheme="majorBidi" w:cstheme="majorBidi"/>
          <w:b/>
          <w:bCs/>
        </w:rPr>
        <w:t xml:space="preserve">DERYBINĖS DARBO GRUPĖS, SUDARYTOS LIETUVOS RESPUBLIKOS SVEIKATOS APSAUGOS MINISTRO 2025 M. KOVO 20 D. ĮSAKYMU NR. V-241, </w:t>
      </w:r>
      <w:bookmarkStart w:id="1" w:name="_Hlk97027520"/>
      <w:r w:rsidRPr="008F059D">
        <w:rPr>
          <w:rFonts w:asciiTheme="majorBidi" w:hAnsiTheme="majorBidi" w:cstheme="majorBidi"/>
          <w:b/>
          <w:bCs/>
        </w:rPr>
        <w:t>VESTI DERYBOMS SU PROFESINIŲ SĄJUNGŲ ORGANIZACIJOMIS DĖL LIETUVOS NACIONALINĖS SVEIKATOS SISTEMOS ŠAKOS KOLEKTYVINĖS SUTARTIES P</w:t>
      </w:r>
      <w:bookmarkEnd w:id="1"/>
      <w:r w:rsidRPr="008F059D">
        <w:rPr>
          <w:rFonts w:asciiTheme="majorBidi" w:hAnsiTheme="majorBidi" w:cstheme="majorBidi"/>
          <w:b/>
          <w:bCs/>
        </w:rPr>
        <w:t>AKEITIMO IR (AR) PAPILDYMO</w:t>
      </w:r>
    </w:p>
    <w:bookmarkEnd w:id="0"/>
    <w:p w14:paraId="20BDC70D" w14:textId="38C06037" w:rsidR="00937DC3" w:rsidRPr="008F059D" w:rsidRDefault="00937DC3" w:rsidP="00937DC3">
      <w:pPr>
        <w:jc w:val="center"/>
        <w:rPr>
          <w:rFonts w:asciiTheme="majorBidi" w:hAnsiTheme="majorBidi" w:cstheme="majorBidi"/>
          <w:b/>
        </w:rPr>
      </w:pPr>
      <w:r w:rsidRPr="00EE51D7">
        <w:rPr>
          <w:rFonts w:asciiTheme="majorBidi" w:hAnsiTheme="majorBidi" w:cstheme="majorBidi"/>
          <w:b/>
        </w:rPr>
        <w:t xml:space="preserve">2025-06-04 </w:t>
      </w:r>
      <w:r w:rsidRPr="008F059D">
        <w:rPr>
          <w:rFonts w:asciiTheme="majorBidi" w:hAnsiTheme="majorBidi" w:cstheme="majorBidi"/>
          <w:b/>
        </w:rPr>
        <w:t>POSĖDŽIO PROTOKOLO PRIEDAS NR. 1</w:t>
      </w:r>
    </w:p>
    <w:p w14:paraId="45AA2D50" w14:textId="77777777" w:rsidR="00937DC3" w:rsidRPr="008F059D" w:rsidRDefault="00937DC3" w:rsidP="00937DC3">
      <w:pPr>
        <w:rPr>
          <w:rFonts w:asciiTheme="majorBidi" w:hAnsiTheme="majorBidi" w:cstheme="majorBidi"/>
          <w:b/>
        </w:rPr>
      </w:pPr>
    </w:p>
    <w:p w14:paraId="08F56371" w14:textId="24B4D931" w:rsidR="00937DC3" w:rsidRPr="008F059D" w:rsidRDefault="00937DC3" w:rsidP="00937DC3">
      <w:pPr>
        <w:rPr>
          <w:rFonts w:asciiTheme="majorBidi" w:hAnsiTheme="majorBidi" w:cstheme="majorBidi"/>
          <w:b/>
        </w:rPr>
      </w:pPr>
      <w:r w:rsidRPr="008F059D">
        <w:rPr>
          <w:rFonts w:asciiTheme="majorBidi" w:hAnsiTheme="majorBidi" w:cstheme="majorBidi"/>
          <w:b/>
        </w:rPr>
        <w:t>Kolektyvinėse derybose dėl Lietuvos nacionalinės sveikatos sistemos šakos kolektyvinės sutarties pakeitimo ir (ar) papildymo nesutarti punktai:</w:t>
      </w:r>
    </w:p>
    <w:p w14:paraId="28AD9009" w14:textId="77777777" w:rsidR="00937DC3" w:rsidRPr="008F059D" w:rsidRDefault="00937DC3" w:rsidP="00937DC3">
      <w:pPr>
        <w:rPr>
          <w:rFonts w:asciiTheme="majorBidi" w:hAnsiTheme="majorBidi" w:cstheme="majorBidi"/>
          <w:b/>
        </w:rPr>
      </w:pPr>
    </w:p>
    <w:p w14:paraId="6A4B0507" w14:textId="500D268F" w:rsidR="00EC7BB6" w:rsidRPr="008F059D" w:rsidRDefault="00EC7BB6" w:rsidP="00937DC3">
      <w:pPr>
        <w:rPr>
          <w:rFonts w:asciiTheme="majorBidi" w:hAnsiTheme="majorBidi" w:cstheme="majorBidi"/>
          <w:b/>
        </w:rPr>
      </w:pPr>
      <w:r w:rsidRPr="008F059D">
        <w:rPr>
          <w:rFonts w:asciiTheme="majorBidi" w:hAnsiTheme="majorBidi" w:cstheme="majorBidi"/>
          <w:b/>
        </w:rPr>
        <w:t>Liet</w:t>
      </w:r>
      <w:r w:rsidR="00210B19" w:rsidRPr="008F059D">
        <w:rPr>
          <w:rFonts w:asciiTheme="majorBidi" w:hAnsiTheme="majorBidi" w:cstheme="majorBidi"/>
          <w:b/>
        </w:rPr>
        <w:t>uvos nacionalinės sveikatos sistemos šakos kolektyvinės sutarties bendrosios dalies</w:t>
      </w:r>
      <w:r w:rsidR="00A55760" w:rsidRPr="008F059D">
        <w:rPr>
          <w:rFonts w:asciiTheme="majorBidi" w:hAnsiTheme="majorBidi" w:cstheme="majorBidi"/>
          <w:b/>
        </w:rPr>
        <w:t>:</w:t>
      </w:r>
    </w:p>
    <w:p w14:paraId="0B5F3D82" w14:textId="5F97C1E5" w:rsidR="00937DC3" w:rsidRPr="008F059D" w:rsidRDefault="00EC7BB6" w:rsidP="00EC7BB6">
      <w:pPr>
        <w:jc w:val="both"/>
        <w:rPr>
          <w:rFonts w:asciiTheme="majorBidi" w:hAnsiTheme="majorBidi" w:cstheme="majorBidi"/>
        </w:rPr>
      </w:pPr>
      <w:r w:rsidRPr="008F059D">
        <w:rPr>
          <w:rFonts w:asciiTheme="majorBidi" w:hAnsiTheme="majorBidi" w:cstheme="majorBidi"/>
        </w:rPr>
        <w:t xml:space="preserve">1.9.8. </w:t>
      </w:r>
      <w:r w:rsidR="00E43077" w:rsidRPr="008F059D">
        <w:rPr>
          <w:rFonts w:asciiTheme="majorBidi" w:hAnsiTheme="majorBidi" w:cstheme="majorBidi"/>
          <w:b/>
          <w:bCs/>
        </w:rPr>
        <w:t xml:space="preserve">Suderinimas </w:t>
      </w:r>
      <w:r w:rsidR="00E43077" w:rsidRPr="008F059D">
        <w:rPr>
          <w:rFonts w:asciiTheme="majorBidi" w:hAnsiTheme="majorBidi" w:cstheme="majorBidi"/>
        </w:rPr>
        <w:t>– sprendimo priėmimas su kitos šalies sutikimu. Šalims nesuderinus sprendimo, suderinimą inicijuojanti šalis turi teisę skųsti kitos šalies atsisakymą suderinti sprendimą Darbo kodekso nustatyta tvarka Darbo ginčų komisijai.</w:t>
      </w:r>
    </w:p>
    <w:p w14:paraId="79191A91" w14:textId="77777777" w:rsidR="00A55760" w:rsidRPr="008F059D" w:rsidRDefault="00A55760" w:rsidP="00EC7BB6">
      <w:pPr>
        <w:jc w:val="both"/>
        <w:rPr>
          <w:rFonts w:asciiTheme="majorBidi" w:hAnsiTheme="majorBidi" w:cstheme="majorBidi"/>
        </w:rPr>
      </w:pPr>
    </w:p>
    <w:p w14:paraId="1E69E6DA" w14:textId="4315803E" w:rsidR="00A55760" w:rsidRPr="008F059D" w:rsidRDefault="00C30C76" w:rsidP="00EC7BB6">
      <w:pPr>
        <w:jc w:val="both"/>
      </w:pPr>
      <w:r w:rsidRPr="008F059D">
        <w:t>3.7. Sveikatos priežiūros specialistams, dirbantiems ugdymo įstaigose, kurie aptarnauja ugdytinius, nustatoma 36 valandų darbo savaitė.</w:t>
      </w:r>
    </w:p>
    <w:p w14:paraId="36550B12" w14:textId="77777777" w:rsidR="000B1641" w:rsidRPr="008F059D" w:rsidRDefault="000B1641" w:rsidP="00EC7BB6">
      <w:pPr>
        <w:jc w:val="both"/>
      </w:pPr>
    </w:p>
    <w:p w14:paraId="0C4A1FA7" w14:textId="11600FD7" w:rsidR="00DE2DEF" w:rsidRPr="008F059D" w:rsidRDefault="39408B65" w:rsidP="00DE2DEF">
      <w:pPr>
        <w:pStyle w:val="elementtoproof"/>
        <w:spacing w:after="160" w:line="251" w:lineRule="auto"/>
        <w:jc w:val="both"/>
        <w:rPr>
          <w:rFonts w:ascii="Times New Roman" w:hAnsi="Times New Roman" w:cs="Times New Roman"/>
          <w:color w:val="000000" w:themeColor="text1"/>
        </w:rPr>
      </w:pPr>
      <w:r w:rsidRPr="6EFBAE4E">
        <w:rPr>
          <w:rFonts w:ascii="Times New Roman" w:hAnsi="Times New Roman" w:cs="Times New Roman"/>
          <w:color w:val="000000" w:themeColor="text1"/>
        </w:rPr>
        <w:t>5.13. Darbo apmokėjimas, priemokos, kompensacijos, darbuotojų skatinimas nustatomas įstaigos kolektyvine sutartimi. Kai nėra tai nustatančios kolektyvinės sutarties, darbo apmokėjimas vykdomas pagal</w:t>
      </w:r>
      <w:r w:rsidRPr="6EFBAE4E">
        <w:rPr>
          <w:rFonts w:ascii="Times New Roman" w:hAnsi="Times New Roman" w:cs="Times New Roman"/>
          <w:color w:val="000000" w:themeColor="text1"/>
          <w:u w:val="single"/>
        </w:rPr>
        <w:t xml:space="preserve"> </w:t>
      </w:r>
      <w:r w:rsidRPr="6EFBAE4E">
        <w:rPr>
          <w:rFonts w:ascii="Times New Roman" w:hAnsi="Times New Roman" w:cs="Times New Roman"/>
          <w:color w:val="000000" w:themeColor="text1"/>
        </w:rPr>
        <w:t>LNSS įstaigoje patvirtintus darbo apmokėjimo nuostatus. LNSS įstaigos darbo apmokėjimo nuostatai turi būti suderinti su įstaigoje veikiančia profesine sąjunga, t.</w:t>
      </w:r>
      <w:r w:rsidR="01429AC2" w:rsidRPr="6EFBAE4E">
        <w:rPr>
          <w:rFonts w:ascii="Times New Roman" w:hAnsi="Times New Roman" w:cs="Times New Roman"/>
          <w:color w:val="000000" w:themeColor="text1"/>
        </w:rPr>
        <w:t xml:space="preserve"> </w:t>
      </w:r>
      <w:r w:rsidRPr="6EFBAE4E">
        <w:rPr>
          <w:rFonts w:ascii="Times New Roman" w:hAnsi="Times New Roman" w:cs="Times New Roman"/>
          <w:color w:val="000000" w:themeColor="text1"/>
        </w:rPr>
        <w:t xml:space="preserve">y. patvirtinti su profesinės sąjungos sutikimu.  Darbdavys turi teisę skųsti darbdavio lygmeniu veikiančios profesinės sąjungos sprendimą nesuderinti darbo apmokėjimo sistemos ir (arba) jos pakeitimų Darbo kodekso nustatyta tvarka. Darbo apmokėjimo sistemos ar jos pakeitimų suderinimo ir darbo ginčų metu, įstaigos darbuotojų darbo užmokestis nustatomas vadovaujantis galiojančiais darbo apmokėjimo nuostatais, nepažeidžiant šios Kolektyvinės sutarties nuostatų dėl darbo užmokesčio bazinio dydžio </w:t>
      </w:r>
      <w:r w:rsidRPr="6EFBAE4E">
        <w:rPr>
          <w:rFonts w:ascii="Times New Roman" w:hAnsi="Times New Roman"/>
          <w:color w:val="000000" w:themeColor="text1"/>
        </w:rPr>
        <w:t>(B)</w:t>
      </w:r>
      <w:r w:rsidRPr="6EFBAE4E">
        <w:rPr>
          <w:rFonts w:ascii="Times New Roman" w:hAnsi="Times New Roman" w:cs="Times New Roman"/>
          <w:color w:val="000000" w:themeColor="text1"/>
        </w:rPr>
        <w:t xml:space="preserve">, pastoviosios darbo užmokesčio dalies koeficiento </w:t>
      </w:r>
      <w:r w:rsidRPr="6EFBAE4E">
        <w:rPr>
          <w:rFonts w:ascii="Times New Roman" w:hAnsi="Times New Roman"/>
          <w:color w:val="000000" w:themeColor="text1"/>
        </w:rPr>
        <w:t>(</w:t>
      </w:r>
      <w:proofErr w:type="spellStart"/>
      <w:r w:rsidRPr="6EFBAE4E">
        <w:rPr>
          <w:rFonts w:ascii="Times New Roman" w:hAnsi="Times New Roman"/>
          <w:color w:val="000000" w:themeColor="text1"/>
        </w:rPr>
        <w:t>K</w:t>
      </w:r>
      <w:r w:rsidRPr="6EFBAE4E">
        <w:rPr>
          <w:rFonts w:ascii="Times New Roman" w:hAnsi="Times New Roman"/>
          <w:color w:val="000000" w:themeColor="text1"/>
          <w:vertAlign w:val="subscript"/>
        </w:rPr>
        <w:t>p</w:t>
      </w:r>
      <w:proofErr w:type="spellEnd"/>
      <w:r w:rsidRPr="6EFBAE4E">
        <w:rPr>
          <w:rFonts w:ascii="Times New Roman" w:hAnsi="Times New Roman"/>
          <w:color w:val="000000" w:themeColor="text1"/>
        </w:rPr>
        <w:t>)</w:t>
      </w:r>
      <w:r w:rsidRPr="6EFBAE4E">
        <w:rPr>
          <w:rFonts w:ascii="Times New Roman" w:hAnsi="Times New Roman" w:cs="Times New Roman"/>
          <w:color w:val="000000" w:themeColor="text1"/>
        </w:rPr>
        <w:t xml:space="preserve"> ir kitų darbo apmokėjimo sąlygų. Jei LNSS įstaigoje veikia kelios profesinės sąjungos, derinimo procedūros vykdomos su profesinių sąjungų jungtine atstovybe arba su profesinių sąjungų narių išrinkta profesine sąjunga. Jei profesinės sąjungos nesudaro jungtinės atstovybės arba neišrenka atstovaujančios profesinės sąjungos, Darbo apmokėjimo nuostatus darbdavys tvirtina be suderinimo su profesinėmis sąjungomis.</w:t>
      </w:r>
    </w:p>
    <w:p w14:paraId="25F857F1" w14:textId="4D77AC01" w:rsidR="000C522F" w:rsidRDefault="000C522F" w:rsidP="001B0AC2">
      <w:pPr>
        <w:jc w:val="both"/>
        <w:rPr>
          <w:color w:val="000000" w:themeColor="text1"/>
          <w:lang w:eastAsia="en-GB"/>
        </w:rPr>
      </w:pPr>
      <w:r w:rsidRPr="00EE51D7">
        <w:rPr>
          <w:color w:val="000000" w:themeColor="text1"/>
        </w:rPr>
        <w:t xml:space="preserve">6.3. </w:t>
      </w:r>
      <w:r w:rsidR="00B0768D" w:rsidRPr="008F059D">
        <w:rPr>
          <w:color w:val="000000" w:themeColor="text1"/>
          <w:lang w:eastAsia="en-GB"/>
        </w:rPr>
        <w:t xml:space="preserve">Darbuotojams, keliantiems kvalifikaciją pagal privalomą kvalifikacijos tobulinimą, būtiną atliekamai darbo funkcijai, kuriems teisės aktų nustatyta tvarka privaloma išklausyti nustatytą skaičių valandų, kvalifikacijos tobulinimui suteikiamos ne mažiau kaip 15 (penkiolika) darbo dienų per 5 (penkis) metus gydytojams, ne mažiau kaip 10 (dešimt) darbo dienų per 5 (penkis) metus slaugytojams ir nemažiau kaip 15 (penkiolika) darbo dienų per 5 (penkis) metus vaistininkams ir </w:t>
      </w:r>
      <w:proofErr w:type="spellStart"/>
      <w:r w:rsidR="00B0768D" w:rsidRPr="008F059D">
        <w:rPr>
          <w:color w:val="000000" w:themeColor="text1"/>
          <w:lang w:eastAsia="en-GB"/>
        </w:rPr>
        <w:t>farmakotechnikams</w:t>
      </w:r>
      <w:proofErr w:type="spellEnd"/>
      <w:r w:rsidR="00B0768D" w:rsidRPr="008F059D">
        <w:rPr>
          <w:color w:val="000000" w:themeColor="text1"/>
          <w:lang w:eastAsia="en-GB"/>
        </w:rPr>
        <w:t>, o kitiems asmens sveikatos priežiūros paslaugas teikiantiems darbuotojams teisės aktuose nustatytą valandų skaičių, atsitraukus nuo darbo ar savo poilsio metu, ir jiems mokamas vidutinis darbo užmokestis. Ši Kolektyvinės sutarties nuostata taikoma visiems įstaigų darbuotojams nepriklausomai nuo jų narystės profesinėse sąjungose.</w:t>
      </w:r>
    </w:p>
    <w:p w14:paraId="6068E9E9" w14:textId="77777777" w:rsidR="001B0AC2" w:rsidRPr="001B0AC2" w:rsidRDefault="001B0AC2" w:rsidP="001B0AC2">
      <w:pPr>
        <w:jc w:val="both"/>
        <w:rPr>
          <w:color w:val="000000" w:themeColor="text1"/>
          <w:lang w:eastAsia="en-GB"/>
        </w:rPr>
      </w:pPr>
    </w:p>
    <w:p w14:paraId="5E0BD9FC" w14:textId="7796764C" w:rsidR="00D66CCA" w:rsidRPr="008F059D" w:rsidRDefault="00760BE1" w:rsidP="00D66CCA">
      <w:pPr>
        <w:jc w:val="both"/>
      </w:pPr>
      <w:r w:rsidRPr="008F059D">
        <w:t xml:space="preserve">201 eilutė. </w:t>
      </w:r>
      <w:r w:rsidR="00D66CCA" w:rsidRPr="008F059D">
        <w:t>Įstaigos kolektyvinėje sutartyje galima susitarti, kad šios kolektyvinės sutarties nuostatos bus taikomos visiems įstaigos darbuotojams. LNSS įstaigose veikiančioms profesinėms sąjungoms sutikus išplėsti šios kolektyvinės sutarties taikymą visiems darbuotojams galima susitarti dėl kolektyvinės sutarties administravimo mokesčio darbdavio pervedamo profesinėms sąjungoms jų veiklai vystyti.</w:t>
      </w:r>
    </w:p>
    <w:p w14:paraId="6EB6DA7B" w14:textId="77777777" w:rsidR="00F91E28" w:rsidRPr="008F059D" w:rsidRDefault="00F91E28" w:rsidP="00EC7BB6">
      <w:pPr>
        <w:jc w:val="both"/>
      </w:pPr>
    </w:p>
    <w:p w14:paraId="734A98EB" w14:textId="43F231AC" w:rsidR="00185481" w:rsidRPr="008F059D" w:rsidRDefault="00185481" w:rsidP="00185481">
      <w:pPr>
        <w:rPr>
          <w:rFonts w:asciiTheme="majorBidi" w:hAnsiTheme="majorBidi" w:cstheme="majorBidi"/>
          <w:b/>
        </w:rPr>
      </w:pPr>
      <w:r w:rsidRPr="008F059D">
        <w:rPr>
          <w:rFonts w:asciiTheme="majorBidi" w:hAnsiTheme="majorBidi" w:cstheme="majorBidi"/>
          <w:b/>
        </w:rPr>
        <w:t xml:space="preserve">Lietuvos nacionalinės sveikatos sistemos šakos kolektyvinės sutarties </w:t>
      </w:r>
      <w:r w:rsidR="006848EF" w:rsidRPr="008F059D">
        <w:rPr>
          <w:rFonts w:asciiTheme="majorBidi" w:hAnsiTheme="majorBidi" w:cstheme="majorBidi"/>
          <w:b/>
        </w:rPr>
        <w:t>viešųjų asmens sveikatos priežiūros įstaigų specialiosios</w:t>
      </w:r>
      <w:r w:rsidRPr="008F059D">
        <w:rPr>
          <w:rFonts w:asciiTheme="majorBidi" w:hAnsiTheme="majorBidi" w:cstheme="majorBidi"/>
          <w:b/>
        </w:rPr>
        <w:t xml:space="preserve"> dalies:</w:t>
      </w:r>
    </w:p>
    <w:p w14:paraId="3A1A0F7C" w14:textId="77777777" w:rsidR="00C07529" w:rsidRPr="008F059D" w:rsidRDefault="00C07529" w:rsidP="00EC7BB6">
      <w:pPr>
        <w:jc w:val="both"/>
      </w:pPr>
    </w:p>
    <w:p w14:paraId="5E932073" w14:textId="75CE6219" w:rsidR="00C44528" w:rsidRPr="008F059D" w:rsidRDefault="00C44528" w:rsidP="00C44528">
      <w:pPr>
        <w:jc w:val="both"/>
      </w:pPr>
      <w:r w:rsidRPr="00EE51D7">
        <w:t>9.</w:t>
      </w:r>
      <w:r w:rsidR="005D63EC" w:rsidRPr="00EE51D7">
        <w:t xml:space="preserve"> </w:t>
      </w:r>
      <w:r w:rsidRPr="008F059D">
        <w:t>Darbuotojų darbo užmokesčio, taikomo nuo 2026 m. sausio 1 d., apskaičiavimui naudojamas bazinis dydis (B)  prilyginamas 2025 metų Lietuvos Respublikos Vyriausybės nustatytai minimaliajai mėnesinei algai (MMA), galiojusiai 2025 metų gruodžio 31 d.</w:t>
      </w:r>
    </w:p>
    <w:p w14:paraId="76C911F4" w14:textId="77777777" w:rsidR="00691C8A" w:rsidRPr="008F059D" w:rsidRDefault="00691C8A" w:rsidP="00C44528">
      <w:pPr>
        <w:jc w:val="both"/>
      </w:pPr>
    </w:p>
    <w:p w14:paraId="2864CEDC" w14:textId="77777777" w:rsidR="00BD450C" w:rsidRDefault="0013330D" w:rsidP="0013330D">
      <w:pPr>
        <w:spacing w:after="120"/>
        <w:jc w:val="both"/>
        <w:rPr>
          <w:b/>
          <w:bCs/>
        </w:rPr>
      </w:pPr>
      <w:r w:rsidRPr="008F059D">
        <w:rPr>
          <w:rFonts w:asciiTheme="majorBidi" w:hAnsiTheme="majorBidi" w:cstheme="majorBidi"/>
          <w:b/>
        </w:rPr>
        <w:t>Lietuvos nacionalinės sveikatos sistemos šakos kolektyvinės sutarties</w:t>
      </w:r>
      <w:r w:rsidRPr="008F059D">
        <w:t xml:space="preserve"> </w:t>
      </w:r>
      <w:r w:rsidRPr="008F059D">
        <w:rPr>
          <w:b/>
          <w:bCs/>
        </w:rPr>
        <w:t>biudžetinių sveikatos priežiūros įstaigų specialiosios dalies</w:t>
      </w:r>
      <w:r w:rsidR="00BD450C">
        <w:rPr>
          <w:b/>
          <w:bCs/>
        </w:rPr>
        <w:t>:</w:t>
      </w:r>
    </w:p>
    <w:p w14:paraId="44CA208A" w14:textId="65AC0839" w:rsidR="0013330D" w:rsidRPr="008F059D" w:rsidRDefault="00480F87" w:rsidP="0013330D">
      <w:pPr>
        <w:spacing w:after="120"/>
        <w:jc w:val="both"/>
      </w:pPr>
      <w:r>
        <w:rPr>
          <w:b/>
          <w:bCs/>
        </w:rPr>
        <w:t xml:space="preserve">Pasirašyti papildomą susitarimą </w:t>
      </w:r>
      <w:r w:rsidR="0013330D" w:rsidRPr="008F059D">
        <w:rPr>
          <w:b/>
          <w:bCs/>
        </w:rPr>
        <w:t>dėl biudžetinių sveikatos priežiūros įstaigų darbuotojų darbo užmokesčio padidinimo nustat</w:t>
      </w:r>
      <w:r>
        <w:rPr>
          <w:b/>
          <w:bCs/>
        </w:rPr>
        <w:t>ant</w:t>
      </w:r>
      <w:r w:rsidR="0013330D" w:rsidRPr="008F059D">
        <w:rPr>
          <w:b/>
          <w:bCs/>
        </w:rPr>
        <w:t>, kad:</w:t>
      </w:r>
    </w:p>
    <w:p w14:paraId="194F158B" w14:textId="6CEE4F63" w:rsidR="0013330D" w:rsidRPr="008F059D" w:rsidRDefault="0013330D" w:rsidP="0013330D">
      <w:pPr>
        <w:spacing w:after="120"/>
        <w:jc w:val="both"/>
      </w:pPr>
      <w:r>
        <w:t>1.</w:t>
      </w:r>
      <w:r w:rsidR="00F47EC4">
        <w:t xml:space="preserve"> </w:t>
      </w:r>
      <w:r>
        <w:t>Darbuotojų darbo užmokesčiui apskaičiuoti taikomi papildomi pareiginės algos koeficientai A,B ir C lygmens darbuotojams, kurie nariais tapo iki 2025m. kovo 1 d.</w:t>
      </w:r>
    </w:p>
    <w:p w14:paraId="09FA2CF2" w14:textId="77777777" w:rsidR="0013330D" w:rsidRPr="008F059D" w:rsidRDefault="43C93DF6" w:rsidP="0013330D">
      <w:pPr>
        <w:spacing w:after="120"/>
        <w:jc w:val="both"/>
      </w:pPr>
      <w:r>
        <w:t xml:space="preserve">2. </w:t>
      </w:r>
      <w:commentRangeStart w:id="2"/>
      <w:r w:rsidRPr="00F47EC4">
        <w:rPr>
          <w:strike/>
        </w:rPr>
        <w:t>2026 m. papildomas koeficientas už lojalumą LNSS įstaigai (</w:t>
      </w:r>
      <w:proofErr w:type="spellStart"/>
      <w:r w:rsidRPr="00F47EC4">
        <w:rPr>
          <w:strike/>
        </w:rPr>
        <w:t>Kpsl</w:t>
      </w:r>
      <w:proofErr w:type="spellEnd"/>
      <w:r w:rsidRPr="00F47EC4">
        <w:rPr>
          <w:strike/>
        </w:rPr>
        <w:t>) 0,01</w:t>
      </w:r>
      <w:r>
        <w:t xml:space="preserve">. </w:t>
      </w:r>
      <w:commentRangeEnd w:id="2"/>
      <w:r w:rsidR="0013330D">
        <w:rPr>
          <w:rStyle w:val="Komentaronuoroda"/>
        </w:rPr>
        <w:commentReference w:id="2"/>
      </w:r>
      <w:r>
        <w:t>Papildomas pareiginės algos koeficientas (</w:t>
      </w:r>
      <w:proofErr w:type="spellStart"/>
      <w:r>
        <w:t>Kps</w:t>
      </w:r>
      <w:proofErr w:type="spellEnd"/>
      <w:r>
        <w:t>) A ir  B lygmens darbuotojams nuo  2026 m. sausio 1 d. 0,12, C lygmens 0,06.</w:t>
      </w:r>
    </w:p>
    <w:p w14:paraId="4ED3D2A8" w14:textId="5E5797BE" w:rsidR="6EFBAE4E" w:rsidRDefault="6EFBAE4E" w:rsidP="005B273A"/>
    <w:p w14:paraId="598FC3BC" w14:textId="77777777" w:rsidR="00C837D7" w:rsidRPr="008F059D" w:rsidRDefault="00C837D7" w:rsidP="00C44528">
      <w:pPr>
        <w:jc w:val="both"/>
      </w:pPr>
    </w:p>
    <w:p w14:paraId="65F5CC74" w14:textId="77777777" w:rsidR="007C0C31" w:rsidRPr="008F059D" w:rsidRDefault="007C0C31" w:rsidP="00C837D7">
      <w:pPr>
        <w:jc w:val="both"/>
      </w:pPr>
    </w:p>
    <w:p w14:paraId="2E940C4B" w14:textId="40D9A246" w:rsidR="00C837D7" w:rsidRPr="008F059D" w:rsidRDefault="00C837D7" w:rsidP="00C837D7">
      <w:pPr>
        <w:jc w:val="both"/>
      </w:pPr>
      <w:r w:rsidRPr="008F059D">
        <w:t>Posėdžio pirmininkė</w:t>
      </w:r>
      <w:r w:rsidRPr="008F059D">
        <w:tab/>
        <w:t xml:space="preserve">               </w:t>
      </w:r>
      <w:r w:rsidR="00AC6DAE">
        <w:tab/>
      </w:r>
      <w:r w:rsidR="00AC6DAE">
        <w:tab/>
      </w:r>
      <w:r w:rsidR="00AC6DAE">
        <w:tab/>
        <w:t xml:space="preserve">           </w:t>
      </w:r>
      <w:r w:rsidRPr="008F059D">
        <w:t xml:space="preserve"> </w:t>
      </w:r>
      <w:r w:rsidR="004721A6" w:rsidRPr="008F059D">
        <w:t xml:space="preserve">   </w:t>
      </w:r>
      <w:r w:rsidRPr="008F059D">
        <w:t xml:space="preserve"> </w:t>
      </w:r>
      <w:r w:rsidR="000E0B12">
        <w:t xml:space="preserve"> </w:t>
      </w:r>
      <w:r w:rsidRPr="008F059D">
        <w:t xml:space="preserve"> Rūta </w:t>
      </w:r>
      <w:proofErr w:type="spellStart"/>
      <w:r w:rsidRPr="008F059D">
        <w:t>Kiršienė</w:t>
      </w:r>
      <w:proofErr w:type="spellEnd"/>
    </w:p>
    <w:p w14:paraId="00A86E25" w14:textId="77777777" w:rsidR="00C837D7" w:rsidRPr="008F059D" w:rsidRDefault="00C837D7" w:rsidP="00C837D7">
      <w:pPr>
        <w:jc w:val="both"/>
      </w:pPr>
    </w:p>
    <w:p w14:paraId="58962D33" w14:textId="77777777" w:rsidR="00C837D7" w:rsidRPr="008F059D" w:rsidRDefault="00C837D7" w:rsidP="00C837D7">
      <w:pPr>
        <w:jc w:val="both"/>
      </w:pPr>
    </w:p>
    <w:p w14:paraId="1450DA5E" w14:textId="78331BD6" w:rsidR="00C837D7" w:rsidRPr="008F059D" w:rsidRDefault="00C837D7" w:rsidP="00C837D7">
      <w:pPr>
        <w:jc w:val="both"/>
      </w:pPr>
      <w:r w:rsidRPr="008F059D">
        <w:t>Sveikatos apsaugos viceministrė</w:t>
      </w:r>
      <w:r w:rsidRPr="008F059D">
        <w:tab/>
      </w:r>
      <w:r w:rsidR="00AC6DAE">
        <w:tab/>
      </w:r>
      <w:r w:rsidR="00AC6DAE">
        <w:tab/>
        <w:t xml:space="preserve">         </w:t>
      </w:r>
      <w:r w:rsidR="000E0B12">
        <w:t xml:space="preserve"> </w:t>
      </w:r>
      <w:r w:rsidR="00AC6DAE">
        <w:t xml:space="preserve">  </w:t>
      </w:r>
      <w:r w:rsidRPr="008F059D">
        <w:t>Jelena Čelutkienė</w:t>
      </w:r>
    </w:p>
    <w:p w14:paraId="7CD6091C" w14:textId="77777777" w:rsidR="00C837D7" w:rsidRPr="008F059D" w:rsidRDefault="00C837D7" w:rsidP="00C837D7">
      <w:pPr>
        <w:jc w:val="both"/>
      </w:pPr>
    </w:p>
    <w:p w14:paraId="3A286385" w14:textId="77777777" w:rsidR="00C837D7" w:rsidRPr="008F059D" w:rsidRDefault="00C837D7" w:rsidP="00C837D7">
      <w:pPr>
        <w:jc w:val="both"/>
      </w:pPr>
    </w:p>
    <w:p w14:paraId="3A7EB1F8" w14:textId="5BBFDAB9" w:rsidR="00C837D7" w:rsidRPr="008F059D" w:rsidRDefault="00C837D7" w:rsidP="00C837D7">
      <w:pPr>
        <w:jc w:val="both"/>
      </w:pPr>
      <w:r w:rsidRPr="008F059D">
        <w:t>Posėdžio sekretorė</w:t>
      </w:r>
      <w:r w:rsidRPr="008F059D">
        <w:tab/>
        <w:t xml:space="preserve">  </w:t>
      </w:r>
      <w:r w:rsidR="00AC6DAE">
        <w:tab/>
      </w:r>
      <w:r w:rsidR="00AC6DAE">
        <w:tab/>
        <w:t xml:space="preserve">  </w:t>
      </w:r>
      <w:r w:rsidRPr="008F059D">
        <w:t xml:space="preserve">                 </w:t>
      </w:r>
      <w:r w:rsidR="000E0B12">
        <w:t xml:space="preserve"> </w:t>
      </w:r>
      <w:r w:rsidRPr="008F059D">
        <w:t xml:space="preserve">     Simona Sviackevičienė</w:t>
      </w:r>
    </w:p>
    <w:p w14:paraId="297E49F7" w14:textId="77777777" w:rsidR="00C837D7" w:rsidRPr="008F059D" w:rsidRDefault="00C837D7" w:rsidP="00C837D7">
      <w:pPr>
        <w:jc w:val="both"/>
      </w:pPr>
    </w:p>
    <w:p w14:paraId="063225A9" w14:textId="77777777" w:rsidR="00C837D7" w:rsidRPr="008F059D" w:rsidRDefault="00C837D7" w:rsidP="00C44528">
      <w:pPr>
        <w:jc w:val="both"/>
      </w:pPr>
    </w:p>
    <w:p w14:paraId="694B256D" w14:textId="077A8ABA" w:rsidR="006848EF" w:rsidRPr="00F773EB" w:rsidRDefault="007671A8" w:rsidP="00EC7BB6">
      <w:pPr>
        <w:jc w:val="both"/>
        <w:rPr>
          <w:b/>
          <w:bCs/>
        </w:rPr>
      </w:pPr>
      <w:r w:rsidRPr="41725F53">
        <w:rPr>
          <w:b/>
          <w:bCs/>
        </w:rPr>
        <w:t>DĖL LIETUVOS RESPUBLIKOS SVEIKATOS APSAUGOS MINISTERIJOS (TOLIAU – MINISTERIJA) ATSKIROSIOS NUOMONĖS PATEIKIMO</w:t>
      </w:r>
    </w:p>
    <w:p w14:paraId="7707C476" w14:textId="77777777" w:rsidR="00A300F5" w:rsidRDefault="00A300F5" w:rsidP="00EC7BB6">
      <w:pPr>
        <w:jc w:val="both"/>
      </w:pPr>
    </w:p>
    <w:p w14:paraId="23715417" w14:textId="240A648F" w:rsidR="0994F863" w:rsidRDefault="0994F863" w:rsidP="006378D5">
      <w:pPr>
        <w:ind w:firstLine="851"/>
        <w:jc w:val="both"/>
        <w:rPr>
          <w:b/>
          <w:bCs/>
        </w:rPr>
      </w:pPr>
      <w:r>
        <w:t>Ministerija</w:t>
      </w:r>
      <w:r w:rsidR="37CCC33A">
        <w:t>,</w:t>
      </w:r>
      <w:r w:rsidR="1E0D223A">
        <w:t xml:space="preserve"> nesuti</w:t>
      </w:r>
      <w:r w:rsidR="59CF5E8F">
        <w:t>nka</w:t>
      </w:r>
      <w:r w:rsidR="1E0D223A">
        <w:t xml:space="preserve"> su </w:t>
      </w:r>
      <w:r w:rsidR="3FC3FCFC">
        <w:t>2025 m. birželio</w:t>
      </w:r>
      <w:r w:rsidR="25581405">
        <w:t xml:space="preserve"> 4</w:t>
      </w:r>
      <w:r w:rsidR="34F7B807">
        <w:t xml:space="preserve"> </w:t>
      </w:r>
      <w:r w:rsidR="3FC3FCFC">
        <w:t>d.</w:t>
      </w:r>
      <w:r w:rsidR="760680F6">
        <w:t xml:space="preserve"> posėdžio</w:t>
      </w:r>
      <w:r w:rsidR="3FC3FCFC">
        <w:t xml:space="preserve"> protokolo pried</w:t>
      </w:r>
      <w:r w:rsidR="6D814C73">
        <w:t>e</w:t>
      </w:r>
      <w:r w:rsidR="3FC3FCFC">
        <w:t xml:space="preserve"> Nr. 1 i</w:t>
      </w:r>
      <w:r w:rsidR="6C2288AC">
        <w:t>šdėstyta pozicija, jog yra nesutarimas dėl</w:t>
      </w:r>
      <w:r w:rsidR="3C4C9807">
        <w:t xml:space="preserve"> </w:t>
      </w:r>
      <w:r w:rsidR="3C4C9807" w:rsidRPr="16955A96">
        <w:rPr>
          <w:rFonts w:asciiTheme="majorBidi" w:hAnsiTheme="majorBidi" w:cstheme="majorBidi"/>
        </w:rPr>
        <w:t>Lietuvos nacionalinės sveikatos sistemos šakos kolektyvinės sutarties viešųjų asmens sveikatos priežiūros įstaigų specialiosios dalies</w:t>
      </w:r>
      <w:r w:rsidR="6C2288AC">
        <w:t xml:space="preserve"> </w:t>
      </w:r>
      <w:r w:rsidR="0C5104AA">
        <w:t>9 punkto</w:t>
      </w:r>
      <w:r w:rsidR="4ED41C0C">
        <w:t>.</w:t>
      </w:r>
      <w:r w:rsidR="0C5104AA">
        <w:t xml:space="preserve"> </w:t>
      </w:r>
      <w:r w:rsidR="3F1F0960">
        <w:t>A</w:t>
      </w:r>
      <w:r w:rsidR="0A389C4E">
        <w:t xml:space="preserve">tsižvelgiant į tai, kad </w:t>
      </w:r>
      <w:r w:rsidR="49D78755">
        <w:t xml:space="preserve">derybinės darbo grupės nariai </w:t>
      </w:r>
      <w:r w:rsidR="0A389C4E">
        <w:t>turi teisę teikti atskirąją nuomon</w:t>
      </w:r>
      <w:r w:rsidR="00C23D45">
        <w:t>ę</w:t>
      </w:r>
      <w:r w:rsidR="0A389C4E">
        <w:t xml:space="preserve"> raštu, </w:t>
      </w:r>
      <w:r w:rsidR="40F4CAE7">
        <w:t xml:space="preserve">teikia </w:t>
      </w:r>
      <w:r w:rsidR="4BC3BAD5">
        <w:t xml:space="preserve">žemiau išdėstytą </w:t>
      </w:r>
      <w:r w:rsidR="40F4CAE7">
        <w:t>atskirąją nuomonę</w:t>
      </w:r>
      <w:r w:rsidR="7AA8426A">
        <w:t xml:space="preserve">, kuri </w:t>
      </w:r>
      <w:r w:rsidR="68A8A726">
        <w:t>yra</w:t>
      </w:r>
      <w:r w:rsidR="7AA8426A">
        <w:t xml:space="preserve"> protokolo dalis ir skelbiama kartu su 2025 m. birželio </w:t>
      </w:r>
      <w:r w:rsidR="08F3F0ED">
        <w:t>4</w:t>
      </w:r>
      <w:r w:rsidR="7AA8426A">
        <w:t xml:space="preserve"> d. protokolo priedu Nr. 1</w:t>
      </w:r>
      <w:r w:rsidR="29FB38AC">
        <w:t>.</w:t>
      </w:r>
    </w:p>
    <w:p w14:paraId="72CD1915" w14:textId="7FA72E76" w:rsidR="0994F863" w:rsidRDefault="03A10B50" w:rsidP="006378D5">
      <w:pPr>
        <w:ind w:firstLine="851"/>
        <w:jc w:val="both"/>
        <w:rPr>
          <w:b/>
          <w:bCs/>
        </w:rPr>
      </w:pPr>
      <w:r w:rsidRPr="1B204BA1">
        <w:rPr>
          <w:b/>
          <w:bCs/>
        </w:rPr>
        <w:t>Ministerijos atskiroji nuomonė:</w:t>
      </w:r>
      <w:r w:rsidR="3120365C" w:rsidRPr="1B204BA1">
        <w:rPr>
          <w:b/>
          <w:bCs/>
        </w:rPr>
        <w:t xml:space="preserve"> </w:t>
      </w:r>
      <w:r w:rsidR="3120365C" w:rsidRPr="1B204BA1">
        <w:rPr>
          <w:b/>
          <w:bCs/>
          <w:u w:val="single"/>
        </w:rPr>
        <w:t>informuoja</w:t>
      </w:r>
      <w:r w:rsidR="339164EE" w:rsidRPr="1B204BA1">
        <w:rPr>
          <w:b/>
          <w:bCs/>
          <w:u w:val="single"/>
        </w:rPr>
        <w:t>me</w:t>
      </w:r>
      <w:r w:rsidR="6357A7B8" w:rsidRPr="1B204BA1">
        <w:rPr>
          <w:b/>
          <w:bCs/>
        </w:rPr>
        <w:t xml:space="preserve">, jog </w:t>
      </w:r>
      <w:r w:rsidR="5337BD4A" w:rsidRPr="1B204BA1">
        <w:rPr>
          <w:b/>
          <w:bCs/>
        </w:rPr>
        <w:t>derybos</w:t>
      </w:r>
      <w:r w:rsidR="5337BD4A">
        <w:t xml:space="preserve"> </w:t>
      </w:r>
      <w:r w:rsidR="5337BD4A" w:rsidRPr="1B204BA1">
        <w:rPr>
          <w:b/>
          <w:bCs/>
        </w:rPr>
        <w:t>dėl</w:t>
      </w:r>
      <w:r w:rsidR="5337BD4A">
        <w:t xml:space="preserve"> </w:t>
      </w:r>
      <w:r w:rsidR="7C8212DA" w:rsidRPr="1B204BA1">
        <w:rPr>
          <w:rFonts w:asciiTheme="majorBidi" w:hAnsiTheme="majorBidi" w:cstheme="majorBidi"/>
        </w:rPr>
        <w:t>Lietuvos nacionalinės sveikatos sistemos šakos kolektyvinės sutarties viešųjų asmens sveikatos priežiūros įstaigų specialiosios dalies</w:t>
      </w:r>
      <w:r w:rsidR="7C8212DA">
        <w:t xml:space="preserve"> </w:t>
      </w:r>
      <w:r w:rsidR="5337BD4A" w:rsidRPr="1B204BA1">
        <w:rPr>
          <w:b/>
          <w:bCs/>
        </w:rPr>
        <w:t>9 punkto nėra baigtos</w:t>
      </w:r>
      <w:r w:rsidR="219AC0A5" w:rsidRPr="1B204BA1">
        <w:rPr>
          <w:b/>
          <w:bCs/>
        </w:rPr>
        <w:t xml:space="preserve"> </w:t>
      </w:r>
      <w:r w:rsidR="39CEBAB0" w:rsidRPr="1B204BA1">
        <w:rPr>
          <w:b/>
          <w:bCs/>
        </w:rPr>
        <w:t>bei</w:t>
      </w:r>
      <w:r w:rsidR="5337BD4A" w:rsidRPr="1B204BA1">
        <w:rPr>
          <w:b/>
          <w:bCs/>
        </w:rPr>
        <w:t>,</w:t>
      </w:r>
      <w:r w:rsidR="45BE60CC" w:rsidRPr="1B204BA1">
        <w:rPr>
          <w:b/>
          <w:bCs/>
        </w:rPr>
        <w:t xml:space="preserve"> kad</w:t>
      </w:r>
      <w:r w:rsidR="5337BD4A" w:rsidRPr="1B204BA1">
        <w:rPr>
          <w:b/>
          <w:bCs/>
        </w:rPr>
        <w:t xml:space="preserve"> </w:t>
      </w:r>
      <w:r w:rsidR="6B84B218" w:rsidRPr="1B204BA1">
        <w:rPr>
          <w:b/>
          <w:bCs/>
        </w:rPr>
        <w:t>Ministerija yra</w:t>
      </w:r>
      <w:r w:rsidR="6C2288AC" w:rsidRPr="1B204BA1">
        <w:rPr>
          <w:b/>
          <w:bCs/>
        </w:rPr>
        <w:t xml:space="preserve"> </w:t>
      </w:r>
      <w:r w:rsidR="003553EA" w:rsidRPr="1B204BA1">
        <w:rPr>
          <w:b/>
          <w:bCs/>
        </w:rPr>
        <w:t>pasirengusi</w:t>
      </w:r>
      <w:r w:rsidR="659A38FB" w:rsidRPr="1B204BA1">
        <w:rPr>
          <w:b/>
          <w:bCs/>
        </w:rPr>
        <w:t xml:space="preserve"> 2025 m.</w:t>
      </w:r>
      <w:r w:rsidR="003553EA" w:rsidRPr="1B204BA1">
        <w:rPr>
          <w:b/>
          <w:bCs/>
        </w:rPr>
        <w:t xml:space="preserve"> rudenį</w:t>
      </w:r>
      <w:r w:rsidR="5E7CE94F" w:rsidRPr="1B204BA1">
        <w:rPr>
          <w:b/>
          <w:bCs/>
        </w:rPr>
        <w:t xml:space="preserve">, kai bus patvirtintas Lietuvos Respublikos </w:t>
      </w:r>
      <w:r w:rsidR="5BE69DBD" w:rsidRPr="1B204BA1">
        <w:rPr>
          <w:b/>
          <w:bCs/>
        </w:rPr>
        <w:t>202</w:t>
      </w:r>
      <w:r w:rsidR="6A822870" w:rsidRPr="1B204BA1">
        <w:rPr>
          <w:b/>
          <w:bCs/>
        </w:rPr>
        <w:t>6</w:t>
      </w:r>
      <w:r w:rsidR="5BE69DBD" w:rsidRPr="1B204BA1">
        <w:rPr>
          <w:b/>
          <w:bCs/>
        </w:rPr>
        <w:t xml:space="preserve"> metų </w:t>
      </w:r>
      <w:r w:rsidR="5E7CE94F" w:rsidRPr="1B204BA1">
        <w:rPr>
          <w:b/>
          <w:bCs/>
        </w:rPr>
        <w:t>biudžeto planas,</w:t>
      </w:r>
      <w:r w:rsidR="003553EA" w:rsidRPr="1B204BA1">
        <w:rPr>
          <w:b/>
          <w:bCs/>
        </w:rPr>
        <w:t xml:space="preserve"> </w:t>
      </w:r>
      <w:r w:rsidR="7AE337A7" w:rsidRPr="1B204BA1">
        <w:rPr>
          <w:b/>
          <w:bCs/>
        </w:rPr>
        <w:t xml:space="preserve">tęsti </w:t>
      </w:r>
      <w:r w:rsidR="003553EA" w:rsidRPr="1B204BA1">
        <w:rPr>
          <w:b/>
          <w:bCs/>
        </w:rPr>
        <w:t>deryb</w:t>
      </w:r>
      <w:r w:rsidR="00F773EB" w:rsidRPr="1B204BA1">
        <w:rPr>
          <w:b/>
          <w:bCs/>
        </w:rPr>
        <w:t>ų procesą</w:t>
      </w:r>
      <w:r w:rsidR="0B3AAE6B" w:rsidRPr="1B204BA1">
        <w:rPr>
          <w:b/>
          <w:bCs/>
        </w:rPr>
        <w:t xml:space="preserve"> </w:t>
      </w:r>
      <w:r w:rsidR="000C151A" w:rsidRPr="1B204BA1">
        <w:rPr>
          <w:b/>
          <w:bCs/>
        </w:rPr>
        <w:t>ir derėtis su profesin</w:t>
      </w:r>
      <w:r w:rsidR="00E27469" w:rsidRPr="1B204BA1">
        <w:rPr>
          <w:b/>
          <w:bCs/>
        </w:rPr>
        <w:t>ėmis</w:t>
      </w:r>
      <w:r w:rsidR="000C151A" w:rsidRPr="1B204BA1">
        <w:rPr>
          <w:b/>
          <w:bCs/>
        </w:rPr>
        <w:t xml:space="preserve"> s</w:t>
      </w:r>
      <w:r w:rsidR="00EE450A" w:rsidRPr="1B204BA1">
        <w:rPr>
          <w:b/>
          <w:bCs/>
        </w:rPr>
        <w:t>ąjung</w:t>
      </w:r>
      <w:r w:rsidR="00E27469" w:rsidRPr="1B204BA1">
        <w:rPr>
          <w:b/>
          <w:bCs/>
        </w:rPr>
        <w:t xml:space="preserve">omis </w:t>
      </w:r>
      <w:r w:rsidR="000B069F" w:rsidRPr="1B204BA1">
        <w:rPr>
          <w:b/>
          <w:bCs/>
        </w:rPr>
        <w:t xml:space="preserve">dėl </w:t>
      </w:r>
      <w:r w:rsidR="72805324" w:rsidRPr="1B204BA1">
        <w:rPr>
          <w:b/>
          <w:bCs/>
        </w:rPr>
        <w:t xml:space="preserve">darbuotojų </w:t>
      </w:r>
      <w:r w:rsidR="000B069F" w:rsidRPr="1B204BA1">
        <w:rPr>
          <w:b/>
          <w:bCs/>
        </w:rPr>
        <w:t>darbo užmokesčio</w:t>
      </w:r>
      <w:r w:rsidR="42543593" w:rsidRPr="1B204BA1">
        <w:rPr>
          <w:b/>
          <w:bCs/>
        </w:rPr>
        <w:t xml:space="preserve"> </w:t>
      </w:r>
      <w:r w:rsidR="6A4ACDA6">
        <w:t xml:space="preserve">apskaičiavimui </w:t>
      </w:r>
      <w:r w:rsidR="3A3E9E78">
        <w:t xml:space="preserve">2026 m. </w:t>
      </w:r>
      <w:r w:rsidR="45B067D1">
        <w:t xml:space="preserve">taikytino </w:t>
      </w:r>
      <w:r w:rsidR="6A4ACDA6">
        <w:t>bazinio dydžio (B)</w:t>
      </w:r>
      <w:r w:rsidR="09205DD0">
        <w:t xml:space="preserve"> nustatymo</w:t>
      </w:r>
      <w:r w:rsidR="318E28C2">
        <w:t>.</w:t>
      </w:r>
    </w:p>
    <w:p w14:paraId="0F53D321" w14:textId="746588B9" w:rsidR="00EE51D7" w:rsidRDefault="00EE51D7" w:rsidP="00EC7BB6">
      <w:pPr>
        <w:jc w:val="both"/>
      </w:pPr>
    </w:p>
    <w:p w14:paraId="0505AE44" w14:textId="4BAE50EA" w:rsidR="00AC6DAE" w:rsidRPr="00C23D45" w:rsidRDefault="00AC6DAE" w:rsidP="00C23D45">
      <w:pPr>
        <w:jc w:val="both"/>
        <w:rPr>
          <w:lang w:val="en-US"/>
        </w:rPr>
      </w:pPr>
      <w:r w:rsidRPr="008F059D">
        <w:t>Sveikatos apsaugos viceminis</w:t>
      </w:r>
      <w:r w:rsidR="000E0B12">
        <w:t>trė</w:t>
      </w:r>
      <w:r w:rsidR="000E0B12">
        <w:tab/>
      </w:r>
      <w:r w:rsidR="000E0B12">
        <w:tab/>
      </w:r>
      <w:r w:rsidR="000E0B12">
        <w:tab/>
        <w:t xml:space="preserve">            </w:t>
      </w:r>
      <w:r w:rsidRPr="008F059D">
        <w:t>Jelena Čelutkienė</w:t>
      </w:r>
    </w:p>
    <w:sectPr w:rsidR="00AC6DAE" w:rsidRPr="00C23D45">
      <w:pgSz w:w="11906" w:h="16838"/>
      <w:pgMar w:top="1440" w:right="1440" w:bottom="1440" w:left="1440" w:header="567" w:footer="567" w:gutter="0"/>
      <w:cols w:space="1296"/>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Simona Sviackevičienė" w:date="2025-08-21T16:09:00Z" w:initials="SS">
    <w:p w14:paraId="6A97A956" w14:textId="77777777" w:rsidR="00B52310" w:rsidRDefault="005B273A" w:rsidP="00B52310">
      <w:pPr>
        <w:pStyle w:val="Komentarotekstas"/>
      </w:pPr>
      <w:r>
        <w:rPr>
          <w:rStyle w:val="Komentaronuoroda"/>
        </w:rPr>
        <w:annotationRef/>
      </w:r>
      <w:r w:rsidR="00B52310">
        <w:t>2026 m. papildomas koeficientas už lojalumą LNSS įstaigai (Kpsl) 0,01  yra nustatytas dabartinėje galiojančioje Kolektyvinėje sutartyje.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97A9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285AD21" w16cex:dateUtc="2025-08-21T1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97A956" w16cid:durableId="2285AD2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BA"/>
    <w:family w:val="swiss"/>
    <w:pitch w:val="variable"/>
    <w:sig w:usb0="000006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imona Sviackevičienė">
    <w15:presenceInfo w15:providerId="AD" w15:userId="S::simona.sviackeviciene@sam.lt::8b63645e-6594-45c1-8bf3-b2d85bd942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DC3"/>
    <w:rsid w:val="00095F97"/>
    <w:rsid w:val="000B069F"/>
    <w:rsid w:val="000B1641"/>
    <w:rsid w:val="000C151A"/>
    <w:rsid w:val="000C365C"/>
    <w:rsid w:val="000C522F"/>
    <w:rsid w:val="000E0B12"/>
    <w:rsid w:val="0010136E"/>
    <w:rsid w:val="00101C81"/>
    <w:rsid w:val="0013330D"/>
    <w:rsid w:val="001565DF"/>
    <w:rsid w:val="00184F37"/>
    <w:rsid w:val="00185481"/>
    <w:rsid w:val="00191AD1"/>
    <w:rsid w:val="001A3EC8"/>
    <w:rsid w:val="001B0AC2"/>
    <w:rsid w:val="00210B19"/>
    <w:rsid w:val="003553EA"/>
    <w:rsid w:val="003827A5"/>
    <w:rsid w:val="003A05AE"/>
    <w:rsid w:val="004721A6"/>
    <w:rsid w:val="00480F87"/>
    <w:rsid w:val="004A1031"/>
    <w:rsid w:val="004C49EC"/>
    <w:rsid w:val="00501FD5"/>
    <w:rsid w:val="005B273A"/>
    <w:rsid w:val="005D63EC"/>
    <w:rsid w:val="00620628"/>
    <w:rsid w:val="006378D5"/>
    <w:rsid w:val="0067023D"/>
    <w:rsid w:val="006848EF"/>
    <w:rsid w:val="00691C8A"/>
    <w:rsid w:val="00760BE1"/>
    <w:rsid w:val="0076348C"/>
    <w:rsid w:val="007671A8"/>
    <w:rsid w:val="007C0C31"/>
    <w:rsid w:val="00880F97"/>
    <w:rsid w:val="00889EF7"/>
    <w:rsid w:val="008F059D"/>
    <w:rsid w:val="00937DC3"/>
    <w:rsid w:val="00A300F5"/>
    <w:rsid w:val="00A47FDA"/>
    <w:rsid w:val="00A55760"/>
    <w:rsid w:val="00A605D7"/>
    <w:rsid w:val="00AC6DAE"/>
    <w:rsid w:val="00AD6D02"/>
    <w:rsid w:val="00B07665"/>
    <w:rsid w:val="00B0768D"/>
    <w:rsid w:val="00B52310"/>
    <w:rsid w:val="00BD450C"/>
    <w:rsid w:val="00C07529"/>
    <w:rsid w:val="00C23D45"/>
    <w:rsid w:val="00C30C76"/>
    <w:rsid w:val="00C44528"/>
    <w:rsid w:val="00C837D7"/>
    <w:rsid w:val="00D116BB"/>
    <w:rsid w:val="00D3FA75"/>
    <w:rsid w:val="00D66CCA"/>
    <w:rsid w:val="00DE2DEF"/>
    <w:rsid w:val="00E27469"/>
    <w:rsid w:val="00E43077"/>
    <w:rsid w:val="00E45B09"/>
    <w:rsid w:val="00E46B73"/>
    <w:rsid w:val="00EA6C9F"/>
    <w:rsid w:val="00EC0725"/>
    <w:rsid w:val="00EC7BB6"/>
    <w:rsid w:val="00EE450A"/>
    <w:rsid w:val="00EE51D7"/>
    <w:rsid w:val="00F47EC4"/>
    <w:rsid w:val="00F773EB"/>
    <w:rsid w:val="00F91E28"/>
    <w:rsid w:val="01429AC2"/>
    <w:rsid w:val="02239753"/>
    <w:rsid w:val="03A10B50"/>
    <w:rsid w:val="03D18BBE"/>
    <w:rsid w:val="053EC4BE"/>
    <w:rsid w:val="0699389E"/>
    <w:rsid w:val="08A786E7"/>
    <w:rsid w:val="08F3F0ED"/>
    <w:rsid w:val="09205DD0"/>
    <w:rsid w:val="0994F863"/>
    <w:rsid w:val="0A389C4E"/>
    <w:rsid w:val="0B3AAE6B"/>
    <w:rsid w:val="0B911ABC"/>
    <w:rsid w:val="0C5104AA"/>
    <w:rsid w:val="0F208C58"/>
    <w:rsid w:val="0F21F017"/>
    <w:rsid w:val="100E1BD4"/>
    <w:rsid w:val="132509DC"/>
    <w:rsid w:val="13B5672D"/>
    <w:rsid w:val="14293872"/>
    <w:rsid w:val="143A0FF1"/>
    <w:rsid w:val="1471020F"/>
    <w:rsid w:val="14FAFD40"/>
    <w:rsid w:val="162EFE48"/>
    <w:rsid w:val="16955A96"/>
    <w:rsid w:val="16D01542"/>
    <w:rsid w:val="18782FE1"/>
    <w:rsid w:val="198908AF"/>
    <w:rsid w:val="1B204BA1"/>
    <w:rsid w:val="1C036987"/>
    <w:rsid w:val="1D65406E"/>
    <w:rsid w:val="1E0D223A"/>
    <w:rsid w:val="2005BAB7"/>
    <w:rsid w:val="208306DB"/>
    <w:rsid w:val="20D2ED2E"/>
    <w:rsid w:val="219AC0A5"/>
    <w:rsid w:val="21AD6C9C"/>
    <w:rsid w:val="21D53491"/>
    <w:rsid w:val="22D4A9A0"/>
    <w:rsid w:val="2356F7CD"/>
    <w:rsid w:val="2473173A"/>
    <w:rsid w:val="24757FFD"/>
    <w:rsid w:val="25581405"/>
    <w:rsid w:val="25C65120"/>
    <w:rsid w:val="27901BEF"/>
    <w:rsid w:val="288ACC20"/>
    <w:rsid w:val="28EA1420"/>
    <w:rsid w:val="2913C2FE"/>
    <w:rsid w:val="29FB38AC"/>
    <w:rsid w:val="2CF5757A"/>
    <w:rsid w:val="308AABC1"/>
    <w:rsid w:val="3120365C"/>
    <w:rsid w:val="318E28C2"/>
    <w:rsid w:val="32B62EBA"/>
    <w:rsid w:val="339164EE"/>
    <w:rsid w:val="34F7B807"/>
    <w:rsid w:val="35B9BF57"/>
    <w:rsid w:val="37CCC33A"/>
    <w:rsid w:val="39408B65"/>
    <w:rsid w:val="39CEBAB0"/>
    <w:rsid w:val="3A39C525"/>
    <w:rsid w:val="3A3E9E78"/>
    <w:rsid w:val="3C4C9807"/>
    <w:rsid w:val="3C6B08E5"/>
    <w:rsid w:val="3E560570"/>
    <w:rsid w:val="3EC2D023"/>
    <w:rsid w:val="3F1F0960"/>
    <w:rsid w:val="3FC3FCFC"/>
    <w:rsid w:val="3FDBF875"/>
    <w:rsid w:val="407ECC6E"/>
    <w:rsid w:val="40F4CAE7"/>
    <w:rsid w:val="415CC81D"/>
    <w:rsid w:val="41725F53"/>
    <w:rsid w:val="42543593"/>
    <w:rsid w:val="43C93DF6"/>
    <w:rsid w:val="44853419"/>
    <w:rsid w:val="45B067D1"/>
    <w:rsid w:val="45BE60CC"/>
    <w:rsid w:val="4727BC58"/>
    <w:rsid w:val="48C92CA9"/>
    <w:rsid w:val="494ACE53"/>
    <w:rsid w:val="49D78755"/>
    <w:rsid w:val="4A3E56D3"/>
    <w:rsid w:val="4A9E2C04"/>
    <w:rsid w:val="4BC3BAD5"/>
    <w:rsid w:val="4C91C37B"/>
    <w:rsid w:val="4CC46FC9"/>
    <w:rsid w:val="4ED41C0C"/>
    <w:rsid w:val="5337BD4A"/>
    <w:rsid w:val="5374AC71"/>
    <w:rsid w:val="5480DA67"/>
    <w:rsid w:val="55A55E3D"/>
    <w:rsid w:val="561237A8"/>
    <w:rsid w:val="58A29615"/>
    <w:rsid w:val="59558BC2"/>
    <w:rsid w:val="59CF5E8F"/>
    <w:rsid w:val="5B877509"/>
    <w:rsid w:val="5BE69DBD"/>
    <w:rsid w:val="5DBDDB54"/>
    <w:rsid w:val="5E7CE94F"/>
    <w:rsid w:val="5F844A52"/>
    <w:rsid w:val="62F3C966"/>
    <w:rsid w:val="6357A7B8"/>
    <w:rsid w:val="64EFAFE1"/>
    <w:rsid w:val="659A38FB"/>
    <w:rsid w:val="685D6B81"/>
    <w:rsid w:val="68A8A726"/>
    <w:rsid w:val="69843F9E"/>
    <w:rsid w:val="6A4ACDA6"/>
    <w:rsid w:val="6A822870"/>
    <w:rsid w:val="6A94CF7A"/>
    <w:rsid w:val="6B84B218"/>
    <w:rsid w:val="6BEA114B"/>
    <w:rsid w:val="6C2288AC"/>
    <w:rsid w:val="6D2CD165"/>
    <w:rsid w:val="6D814C73"/>
    <w:rsid w:val="6EFBAE4E"/>
    <w:rsid w:val="723F7AA1"/>
    <w:rsid w:val="72805324"/>
    <w:rsid w:val="74E164E7"/>
    <w:rsid w:val="760680F6"/>
    <w:rsid w:val="763DD47F"/>
    <w:rsid w:val="774801FE"/>
    <w:rsid w:val="78861FB7"/>
    <w:rsid w:val="794A8733"/>
    <w:rsid w:val="7A47C439"/>
    <w:rsid w:val="7AA8426A"/>
    <w:rsid w:val="7AE337A7"/>
    <w:rsid w:val="7C703DFB"/>
    <w:rsid w:val="7C8212DA"/>
    <w:rsid w:val="7CC45DF8"/>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1B0E2"/>
  <w15:chartTrackingRefBased/>
  <w15:docId w15:val="{B5E322D8-9DE2-48ED-A7A8-9F8805988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color w:val="000000" w:themeColor="text1"/>
        <w:szCs w:val="22"/>
        <w:lang w:val="lt-LT"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37DC3"/>
    <w:pPr>
      <w:spacing w:after="0" w:line="240" w:lineRule="auto"/>
    </w:pPr>
    <w:rPr>
      <w:rFonts w:ascii="Times New Roman" w:eastAsia="Times New Roman" w:hAnsi="Times New Roman" w:cs="Times New Roman"/>
      <w:color w:val="auto"/>
      <w:sz w:val="24"/>
      <w:szCs w:val="24"/>
    </w:rPr>
  </w:style>
  <w:style w:type="paragraph" w:styleId="Antrat1">
    <w:name w:val="heading 1"/>
    <w:basedOn w:val="prastasis"/>
    <w:next w:val="prastasis"/>
    <w:link w:val="Antrat1Diagrama"/>
    <w:uiPriority w:val="9"/>
    <w:qFormat/>
    <w:rsid w:val="00937D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Antrat2">
    <w:name w:val="heading 2"/>
    <w:basedOn w:val="prastasis"/>
    <w:next w:val="prastasis"/>
    <w:link w:val="Antrat2Diagrama"/>
    <w:uiPriority w:val="9"/>
    <w:semiHidden/>
    <w:unhideWhenUsed/>
    <w:qFormat/>
    <w:rsid w:val="00937D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link w:val="Antrat3Diagrama"/>
    <w:uiPriority w:val="9"/>
    <w:semiHidden/>
    <w:unhideWhenUsed/>
    <w:qFormat/>
    <w:rsid w:val="00937DC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Antrat4">
    <w:name w:val="heading 4"/>
    <w:basedOn w:val="prastasis"/>
    <w:next w:val="prastasis"/>
    <w:link w:val="Antrat4Diagrama"/>
    <w:uiPriority w:val="9"/>
    <w:semiHidden/>
    <w:unhideWhenUsed/>
    <w:qFormat/>
    <w:rsid w:val="00937DC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Antrat5">
    <w:name w:val="heading 5"/>
    <w:basedOn w:val="prastasis"/>
    <w:next w:val="prastasis"/>
    <w:link w:val="Antrat5Diagrama"/>
    <w:uiPriority w:val="9"/>
    <w:semiHidden/>
    <w:unhideWhenUsed/>
    <w:qFormat/>
    <w:rsid w:val="00937DC3"/>
    <w:pPr>
      <w:keepNext/>
      <w:keepLines/>
      <w:spacing w:before="80" w:after="40"/>
      <w:outlineLvl w:val="4"/>
    </w:pPr>
    <w:rPr>
      <w:rFonts w:asciiTheme="minorHAnsi" w:eastAsiaTheme="majorEastAsia" w:hAnsiTheme="minorHAnsi" w:cstheme="majorBidi"/>
      <w:color w:val="2F5496" w:themeColor="accent1" w:themeShade="BF"/>
    </w:rPr>
  </w:style>
  <w:style w:type="paragraph" w:styleId="Antrat6">
    <w:name w:val="heading 6"/>
    <w:basedOn w:val="prastasis"/>
    <w:next w:val="prastasis"/>
    <w:link w:val="Antrat6Diagrama"/>
    <w:uiPriority w:val="9"/>
    <w:semiHidden/>
    <w:unhideWhenUsed/>
    <w:qFormat/>
    <w:rsid w:val="00937DC3"/>
    <w:pPr>
      <w:keepNext/>
      <w:keepLines/>
      <w:spacing w:before="40"/>
      <w:outlineLvl w:val="5"/>
    </w:pPr>
    <w:rPr>
      <w:rFonts w:asciiTheme="minorHAnsi" w:eastAsiaTheme="majorEastAsia" w:hAnsiTheme="minorHAnsi"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937DC3"/>
    <w:pPr>
      <w:keepNext/>
      <w:keepLines/>
      <w:spacing w:before="40"/>
      <w:outlineLvl w:val="6"/>
    </w:pPr>
    <w:rPr>
      <w:rFonts w:asciiTheme="minorHAnsi" w:eastAsiaTheme="majorEastAsia" w:hAnsiTheme="minorHAnsi" w:cstheme="majorBidi"/>
      <w:color w:val="595959" w:themeColor="text1" w:themeTint="A6"/>
    </w:rPr>
  </w:style>
  <w:style w:type="paragraph" w:styleId="Antrat8">
    <w:name w:val="heading 8"/>
    <w:basedOn w:val="prastasis"/>
    <w:next w:val="prastasis"/>
    <w:link w:val="Antrat8Diagrama"/>
    <w:uiPriority w:val="9"/>
    <w:semiHidden/>
    <w:unhideWhenUsed/>
    <w:qFormat/>
    <w:rsid w:val="00937DC3"/>
    <w:pPr>
      <w:keepNext/>
      <w:keepLines/>
      <w:outlineLvl w:val="7"/>
    </w:pPr>
    <w:rPr>
      <w:rFonts w:asciiTheme="minorHAnsi" w:eastAsiaTheme="majorEastAsia" w:hAnsiTheme="minorHAnsi"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937DC3"/>
    <w:pPr>
      <w:keepNext/>
      <w:keepLines/>
      <w:outlineLvl w:val="8"/>
    </w:pPr>
    <w:rPr>
      <w:rFonts w:asciiTheme="minorHAnsi" w:eastAsiaTheme="majorEastAsia" w:hAnsiTheme="minorHAnsi"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937DC3"/>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937DC3"/>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937DC3"/>
    <w:rPr>
      <w:rFonts w:asciiTheme="minorHAnsi" w:eastAsiaTheme="majorEastAsia" w:hAnsiTheme="minorHAnsi"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937DC3"/>
    <w:rPr>
      <w:rFonts w:asciiTheme="minorHAnsi" w:eastAsiaTheme="majorEastAsia" w:hAnsiTheme="minorHAnsi"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937DC3"/>
    <w:rPr>
      <w:rFonts w:asciiTheme="minorHAnsi" w:eastAsiaTheme="majorEastAsia" w:hAnsiTheme="minorHAnsi" w:cstheme="majorBidi"/>
      <w:color w:val="2F5496" w:themeColor="accent1" w:themeShade="BF"/>
    </w:rPr>
  </w:style>
  <w:style w:type="character" w:customStyle="1" w:styleId="Antrat6Diagrama">
    <w:name w:val="Antraštė 6 Diagrama"/>
    <w:basedOn w:val="Numatytasispastraiposriftas"/>
    <w:link w:val="Antrat6"/>
    <w:uiPriority w:val="9"/>
    <w:semiHidden/>
    <w:rsid w:val="00937DC3"/>
    <w:rPr>
      <w:rFonts w:asciiTheme="minorHAnsi" w:eastAsiaTheme="majorEastAsia" w:hAnsiTheme="minorHAnsi"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937DC3"/>
    <w:rPr>
      <w:rFonts w:asciiTheme="minorHAnsi" w:eastAsiaTheme="majorEastAsia" w:hAnsiTheme="minorHAnsi" w:cstheme="majorBidi"/>
      <w:color w:val="595959" w:themeColor="text1" w:themeTint="A6"/>
    </w:rPr>
  </w:style>
  <w:style w:type="character" w:customStyle="1" w:styleId="Antrat8Diagrama">
    <w:name w:val="Antraštė 8 Diagrama"/>
    <w:basedOn w:val="Numatytasispastraiposriftas"/>
    <w:link w:val="Antrat8"/>
    <w:uiPriority w:val="9"/>
    <w:semiHidden/>
    <w:rsid w:val="00937DC3"/>
    <w:rPr>
      <w:rFonts w:asciiTheme="minorHAnsi" w:eastAsiaTheme="majorEastAsia" w:hAnsiTheme="minorHAnsi"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937DC3"/>
    <w:rPr>
      <w:rFonts w:asciiTheme="minorHAnsi" w:eastAsiaTheme="majorEastAsia" w:hAnsiTheme="minorHAnsi" w:cstheme="majorBidi"/>
      <w:color w:val="272727" w:themeColor="text1" w:themeTint="D8"/>
    </w:rPr>
  </w:style>
  <w:style w:type="paragraph" w:styleId="Pavadinimas">
    <w:name w:val="Title"/>
    <w:basedOn w:val="prastasis"/>
    <w:next w:val="prastasis"/>
    <w:link w:val="PavadinimasDiagrama"/>
    <w:uiPriority w:val="10"/>
    <w:qFormat/>
    <w:rsid w:val="00937DC3"/>
    <w:pPr>
      <w:spacing w:after="80"/>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937DC3"/>
    <w:rPr>
      <w:rFonts w:asciiTheme="majorHAnsi" w:eastAsiaTheme="majorEastAsia" w:hAnsiTheme="majorHAnsi" w:cstheme="majorBidi"/>
      <w:color w:val="auto"/>
      <w:spacing w:val="-10"/>
      <w:kern w:val="28"/>
      <w:sz w:val="56"/>
      <w:szCs w:val="56"/>
    </w:rPr>
  </w:style>
  <w:style w:type="paragraph" w:styleId="Paantrat">
    <w:name w:val="Subtitle"/>
    <w:basedOn w:val="prastasis"/>
    <w:next w:val="prastasis"/>
    <w:link w:val="PaantratDiagrama"/>
    <w:uiPriority w:val="11"/>
    <w:qFormat/>
    <w:rsid w:val="00937DC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937DC3"/>
    <w:rPr>
      <w:rFonts w:asciiTheme="minorHAnsi" w:eastAsiaTheme="majorEastAsia" w:hAnsiTheme="minorHAnsi"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937DC3"/>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937DC3"/>
    <w:rPr>
      <w:i/>
      <w:iCs/>
      <w:color w:val="404040" w:themeColor="text1" w:themeTint="BF"/>
    </w:rPr>
  </w:style>
  <w:style w:type="paragraph" w:styleId="Sraopastraipa">
    <w:name w:val="List Paragraph"/>
    <w:basedOn w:val="prastasis"/>
    <w:uiPriority w:val="34"/>
    <w:qFormat/>
    <w:rsid w:val="00937DC3"/>
    <w:pPr>
      <w:ind w:left="720"/>
      <w:contextualSpacing/>
    </w:pPr>
  </w:style>
  <w:style w:type="character" w:styleId="Rykuspabraukimas">
    <w:name w:val="Intense Emphasis"/>
    <w:basedOn w:val="Numatytasispastraiposriftas"/>
    <w:uiPriority w:val="21"/>
    <w:qFormat/>
    <w:rsid w:val="00937DC3"/>
    <w:rPr>
      <w:i/>
      <w:iCs/>
      <w:color w:val="2F5496" w:themeColor="accent1" w:themeShade="BF"/>
    </w:rPr>
  </w:style>
  <w:style w:type="paragraph" w:styleId="Iskirtacitata">
    <w:name w:val="Intense Quote"/>
    <w:basedOn w:val="prastasis"/>
    <w:next w:val="prastasis"/>
    <w:link w:val="IskirtacitataDiagrama"/>
    <w:uiPriority w:val="30"/>
    <w:qFormat/>
    <w:rsid w:val="00937D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skirtacitataDiagrama">
    <w:name w:val="Išskirta citata Diagrama"/>
    <w:basedOn w:val="Numatytasispastraiposriftas"/>
    <w:link w:val="Iskirtacitata"/>
    <w:uiPriority w:val="30"/>
    <w:rsid w:val="00937DC3"/>
    <w:rPr>
      <w:i/>
      <w:iCs/>
      <w:color w:val="2F5496" w:themeColor="accent1" w:themeShade="BF"/>
    </w:rPr>
  </w:style>
  <w:style w:type="character" w:styleId="Rykinuoroda">
    <w:name w:val="Intense Reference"/>
    <w:basedOn w:val="Numatytasispastraiposriftas"/>
    <w:uiPriority w:val="32"/>
    <w:qFormat/>
    <w:rsid w:val="00937DC3"/>
    <w:rPr>
      <w:b/>
      <w:bCs/>
      <w:smallCaps/>
      <w:color w:val="2F5496" w:themeColor="accent1" w:themeShade="BF"/>
      <w:spacing w:val="5"/>
    </w:rPr>
  </w:style>
  <w:style w:type="paragraph" w:customStyle="1" w:styleId="elementtoproof">
    <w:name w:val="elementtoproof"/>
    <w:basedOn w:val="prastasis"/>
    <w:rsid w:val="00DE2DEF"/>
    <w:pPr>
      <w:suppressAutoHyphens/>
      <w:autoSpaceDN w:val="0"/>
    </w:pPr>
    <w:rPr>
      <w:rFonts w:ascii="Aptos" w:eastAsia="Calibri" w:hAnsi="Aptos" w:cs="Aptos"/>
      <w:lang w:eastAsia="lt-LT"/>
    </w:rPr>
  </w:style>
  <w:style w:type="character" w:styleId="Komentaronuoroda">
    <w:name w:val="annotation reference"/>
    <w:basedOn w:val="Numatytasispastraiposriftas"/>
    <w:uiPriority w:val="99"/>
    <w:semiHidden/>
    <w:unhideWhenUsed/>
    <w:rsid w:val="00EE51D7"/>
    <w:rPr>
      <w:sz w:val="16"/>
      <w:szCs w:val="16"/>
    </w:rPr>
  </w:style>
  <w:style w:type="paragraph" w:styleId="Komentarotekstas">
    <w:name w:val="annotation text"/>
    <w:basedOn w:val="prastasis"/>
    <w:link w:val="KomentarotekstasDiagrama"/>
    <w:uiPriority w:val="99"/>
    <w:unhideWhenUsed/>
    <w:rsid w:val="00EE51D7"/>
    <w:rPr>
      <w:sz w:val="20"/>
      <w:szCs w:val="20"/>
    </w:rPr>
  </w:style>
  <w:style w:type="character" w:customStyle="1" w:styleId="KomentarotekstasDiagrama">
    <w:name w:val="Komentaro tekstas Diagrama"/>
    <w:basedOn w:val="Numatytasispastraiposriftas"/>
    <w:link w:val="Komentarotekstas"/>
    <w:uiPriority w:val="99"/>
    <w:rsid w:val="00EE51D7"/>
    <w:rPr>
      <w:rFonts w:ascii="Times New Roman" w:eastAsia="Times New Roman" w:hAnsi="Times New Roman" w:cs="Times New Roman"/>
      <w:color w:val="auto"/>
      <w:szCs w:val="20"/>
    </w:rPr>
  </w:style>
  <w:style w:type="paragraph" w:styleId="Komentarotema">
    <w:name w:val="annotation subject"/>
    <w:basedOn w:val="Komentarotekstas"/>
    <w:next w:val="Komentarotekstas"/>
    <w:link w:val="KomentarotemaDiagrama"/>
    <w:uiPriority w:val="99"/>
    <w:semiHidden/>
    <w:unhideWhenUsed/>
    <w:rsid w:val="00EE51D7"/>
    <w:rPr>
      <w:b/>
      <w:bCs/>
    </w:rPr>
  </w:style>
  <w:style w:type="character" w:customStyle="1" w:styleId="KomentarotemaDiagrama">
    <w:name w:val="Komentaro tema Diagrama"/>
    <w:basedOn w:val="KomentarotekstasDiagrama"/>
    <w:link w:val="Komentarotema"/>
    <w:uiPriority w:val="99"/>
    <w:semiHidden/>
    <w:rsid w:val="00EE51D7"/>
    <w:rPr>
      <w:rFonts w:ascii="Times New Roman" w:eastAsia="Times New Roman" w:hAnsi="Times New Roman" w:cs="Times New Roman"/>
      <w:b/>
      <w:bCs/>
      <w:color w:val="auto"/>
      <w:szCs w:val="20"/>
    </w:rPr>
  </w:style>
  <w:style w:type="paragraph" w:styleId="Pataisymai">
    <w:name w:val="Revision"/>
    <w:hidden/>
    <w:uiPriority w:val="99"/>
    <w:semiHidden/>
    <w:rsid w:val="00C23D45"/>
    <w:pPr>
      <w:spacing w:after="0"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436485">
      <w:bodyDiv w:val="1"/>
      <w:marLeft w:val="0"/>
      <w:marRight w:val="0"/>
      <w:marTop w:val="0"/>
      <w:marBottom w:val="0"/>
      <w:divBdr>
        <w:top w:val="none" w:sz="0" w:space="0" w:color="auto"/>
        <w:left w:val="none" w:sz="0" w:space="0" w:color="auto"/>
        <w:bottom w:val="none" w:sz="0" w:space="0" w:color="auto"/>
        <w:right w:val="none" w:sz="0" w:space="0" w:color="auto"/>
      </w:divBdr>
    </w:div>
    <w:div w:id="726807678">
      <w:bodyDiv w:val="1"/>
      <w:marLeft w:val="0"/>
      <w:marRight w:val="0"/>
      <w:marTop w:val="0"/>
      <w:marBottom w:val="0"/>
      <w:divBdr>
        <w:top w:val="none" w:sz="0" w:space="0" w:color="auto"/>
        <w:left w:val="none" w:sz="0" w:space="0" w:color="auto"/>
        <w:bottom w:val="none" w:sz="0" w:space="0" w:color="auto"/>
        <w:right w:val="none" w:sz="0" w:space="0" w:color="auto"/>
      </w:divBdr>
    </w:div>
    <w:div w:id="975258674">
      <w:bodyDiv w:val="1"/>
      <w:marLeft w:val="0"/>
      <w:marRight w:val="0"/>
      <w:marTop w:val="0"/>
      <w:marBottom w:val="0"/>
      <w:divBdr>
        <w:top w:val="none" w:sz="0" w:space="0" w:color="auto"/>
        <w:left w:val="none" w:sz="0" w:space="0" w:color="auto"/>
        <w:bottom w:val="none" w:sz="0" w:space="0" w:color="auto"/>
        <w:right w:val="none" w:sz="0" w:space="0" w:color="auto"/>
      </w:divBdr>
    </w:div>
    <w:div w:id="145182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18/08/relationships/commentsExtensible" Target="commentsExtensible.xml"/><Relationship Id="rId4" Type="http://schemas.openxmlformats.org/officeDocument/2006/relationships/styles" Target="style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008283"/>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47f8e3-fefa-440a-8822-15aad920573c" xsi:nil="true"/>
    <lcf76f155ced4ddcb4097134ff3c332f xmlns="57cb8b53-4eb7-4a1e-8e85-87422cfadfa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0A536C5F5B859243AD7772ABF875AEB8" ma:contentTypeVersion="15" ma:contentTypeDescription="Kurkite naują dokumentą." ma:contentTypeScope="" ma:versionID="f677b450dcf2db17af2411193c025fc6">
  <xsd:schema xmlns:xsd="http://www.w3.org/2001/XMLSchema" xmlns:xs="http://www.w3.org/2001/XMLSchema" xmlns:p="http://schemas.microsoft.com/office/2006/metadata/properties" xmlns:ns2="57cb8b53-4eb7-4a1e-8e85-87422cfadfa5" xmlns:ns3="a147f8e3-fefa-440a-8822-15aad920573c" targetNamespace="http://schemas.microsoft.com/office/2006/metadata/properties" ma:root="true" ma:fieldsID="c7b4716b44fb2aafa6ff01159bdb0f1b" ns2:_="" ns3:_="">
    <xsd:import namespace="57cb8b53-4eb7-4a1e-8e85-87422cfadfa5"/>
    <xsd:import namespace="a147f8e3-fefa-440a-8822-15aad920573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cb8b53-4eb7-4a1e-8e85-87422cfadf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Vaizdų žymės" ma:readOnly="false" ma:fieldId="{5cf76f15-5ced-4ddc-b409-7134ff3c332f}" ma:taxonomyMulti="true" ma:sspId="124d5b8b-fd61-4fa7-9c1d-92632315750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47f8e3-fefa-440a-8822-15aad920573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7a9f9e0-aa21-4418-b20b-080228021218}" ma:internalName="TaxCatchAll" ma:showField="CatchAllData" ma:web="a147f8e3-fefa-440a-8822-15aad920573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C0466A-70C5-49DA-94AC-603DF59DF556}">
  <ds:schemaRefs>
    <ds:schemaRef ds:uri="http://schemas.microsoft.com/office/2006/metadata/properties"/>
    <ds:schemaRef ds:uri="http://schemas.microsoft.com/office/infopath/2007/PartnerControls"/>
    <ds:schemaRef ds:uri="a147f8e3-fefa-440a-8822-15aad920573c"/>
    <ds:schemaRef ds:uri="57cb8b53-4eb7-4a1e-8e85-87422cfadfa5"/>
  </ds:schemaRefs>
</ds:datastoreItem>
</file>

<file path=customXml/itemProps2.xml><?xml version="1.0" encoding="utf-8"?>
<ds:datastoreItem xmlns:ds="http://schemas.openxmlformats.org/officeDocument/2006/customXml" ds:itemID="{76A61423-C80E-4672-8F57-509BCB788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cb8b53-4eb7-4a1e-8e85-87422cfadfa5"/>
    <ds:schemaRef ds:uri="a147f8e3-fefa-440a-8822-15aad9205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708753-90DB-4EBA-B38A-618DA6345C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3761</Words>
  <Characters>2145</Characters>
  <Application>Microsoft Office Word</Application>
  <DocSecurity>0</DocSecurity>
  <Lines>17</Lines>
  <Paragraphs>11</Paragraphs>
  <ScaleCrop>false</ScaleCrop>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Nerijus Kasiliauskas</dc:creator>
  <cp:keywords/>
  <dc:description/>
  <cp:lastModifiedBy>Simona Sviackevičienė</cp:lastModifiedBy>
  <cp:revision>5</cp:revision>
  <dcterms:created xsi:type="dcterms:W3CDTF">2025-08-22T08:34:00Z</dcterms:created>
  <dcterms:modified xsi:type="dcterms:W3CDTF">2025-08-22T11:43:00Z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0x0101000A536C5F5B859243AD7772ABF875AEB8</vt:lpwstr>
  </property>
  <property fmtid="{D5CDD505-2E9C-101B-9397-08002B2CF9AE}" pid="3" name="MediaServiceImageTags">
    <vt:lpwstr/>
  </property>
</Properties>
</file>