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940DB" w14:textId="77777777" w:rsidR="002E1865" w:rsidRPr="006C773A" w:rsidRDefault="002E1865" w:rsidP="00EB78E9">
      <w:pPr>
        <w:suppressAutoHyphens/>
        <w:spacing w:after="0" w:line="240" w:lineRule="auto"/>
        <w:ind w:left="2880" w:right="-99" w:firstLine="720"/>
        <w:jc w:val="center"/>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 xml:space="preserve">          Administracinė byla Nr. eI3-</w:t>
      </w:r>
      <w:r w:rsidR="00EB78E9" w:rsidRPr="006C773A">
        <w:rPr>
          <w:rFonts w:ascii="Times New Roman" w:eastAsia="Times New Roman" w:hAnsi="Times New Roman" w:cs="Times New Roman"/>
          <w:lang w:val="lt-LT" w:eastAsia="hi-IN" w:bidi="hi-IN"/>
          <w14:ligatures w14:val="none"/>
        </w:rPr>
        <w:t>3030</w:t>
      </w:r>
      <w:r w:rsidRPr="006C773A">
        <w:rPr>
          <w:rFonts w:ascii="Times New Roman" w:eastAsia="Times New Roman" w:hAnsi="Times New Roman" w:cs="Times New Roman"/>
          <w:lang w:val="lt-LT" w:eastAsia="hi-IN" w:bidi="hi-IN"/>
          <w14:ligatures w14:val="none"/>
        </w:rPr>
        <w:t>-621/202</w:t>
      </w:r>
      <w:r w:rsidR="00EB78E9" w:rsidRPr="006C773A">
        <w:rPr>
          <w:rFonts w:ascii="Times New Roman" w:eastAsia="Times New Roman" w:hAnsi="Times New Roman" w:cs="Times New Roman"/>
          <w:lang w:val="lt-LT" w:eastAsia="hi-IN" w:bidi="hi-IN"/>
          <w14:ligatures w14:val="none"/>
        </w:rPr>
        <w:t>6</w:t>
      </w:r>
    </w:p>
    <w:p w14:paraId="66A9F510" w14:textId="77777777" w:rsidR="002E1865" w:rsidRPr="006C773A" w:rsidRDefault="002E1865" w:rsidP="002E1865">
      <w:pPr>
        <w:suppressAutoHyphens/>
        <w:spacing w:after="0" w:line="240" w:lineRule="auto"/>
        <w:ind w:left="3600" w:right="-99"/>
        <w:jc w:val="center"/>
        <w:rPr>
          <w:rFonts w:ascii="Times New Roman" w:eastAsia="Times New Roman" w:hAnsi="Times New Roman" w:cs="Times New Roman"/>
          <w:bCs/>
          <w:color w:val="000000"/>
          <w:lang w:val="lt-LT" w:eastAsia="hi-IN" w:bidi="hi-IN"/>
          <w14:ligatures w14:val="none"/>
        </w:rPr>
      </w:pPr>
      <w:r w:rsidRPr="006C773A">
        <w:rPr>
          <w:rFonts w:ascii="Times New Roman" w:eastAsia="Times New Roman" w:hAnsi="Times New Roman" w:cs="Times New Roman"/>
          <w:lang w:val="lt-LT" w:eastAsia="hi-IN" w:bidi="hi-IN"/>
          <w14:ligatures w14:val="none"/>
        </w:rPr>
        <w:t xml:space="preserve">         Teisminio proceso Nr. 3-61</w:t>
      </w:r>
      <w:r w:rsidRPr="006C773A">
        <w:rPr>
          <w:rFonts w:ascii="Times New Roman" w:eastAsia="Times New Roman" w:hAnsi="Times New Roman" w:cs="Times New Roman"/>
          <w:color w:val="000000"/>
          <w:lang w:val="lt-LT" w:eastAsia="hi-IN" w:bidi="hi-IN"/>
          <w14:ligatures w14:val="none"/>
        </w:rPr>
        <w:t>-3-0</w:t>
      </w:r>
      <w:r w:rsidR="00EB78E9" w:rsidRPr="006C773A">
        <w:rPr>
          <w:rFonts w:ascii="Times New Roman" w:eastAsia="Times New Roman" w:hAnsi="Times New Roman" w:cs="Times New Roman"/>
          <w:color w:val="000000"/>
          <w:lang w:val="lt-LT" w:eastAsia="hi-IN" w:bidi="hi-IN"/>
          <w14:ligatures w14:val="none"/>
        </w:rPr>
        <w:t>5296</w:t>
      </w:r>
      <w:r w:rsidRPr="006C773A">
        <w:rPr>
          <w:rFonts w:ascii="Times New Roman" w:eastAsia="Times New Roman" w:hAnsi="Times New Roman" w:cs="Times New Roman"/>
          <w:color w:val="000000"/>
          <w:lang w:val="lt-LT" w:eastAsia="hi-IN" w:bidi="hi-IN"/>
          <w14:ligatures w14:val="none"/>
        </w:rPr>
        <w:t>-202</w:t>
      </w:r>
      <w:r w:rsidR="00EB78E9" w:rsidRPr="006C773A">
        <w:rPr>
          <w:rFonts w:ascii="Times New Roman" w:eastAsia="Times New Roman" w:hAnsi="Times New Roman" w:cs="Times New Roman"/>
          <w:color w:val="000000"/>
          <w:lang w:val="lt-LT" w:eastAsia="hi-IN" w:bidi="hi-IN"/>
          <w14:ligatures w14:val="none"/>
        </w:rPr>
        <w:t>5</w:t>
      </w:r>
      <w:r w:rsidRPr="006C773A">
        <w:rPr>
          <w:rFonts w:ascii="Times New Roman" w:eastAsia="Times New Roman" w:hAnsi="Times New Roman" w:cs="Times New Roman"/>
          <w:color w:val="000000"/>
          <w:lang w:val="lt-LT" w:eastAsia="hi-IN" w:bidi="hi-IN"/>
          <w14:ligatures w14:val="none"/>
        </w:rPr>
        <w:t>-</w:t>
      </w:r>
      <w:r w:rsidR="00EB78E9" w:rsidRPr="006C773A">
        <w:rPr>
          <w:rFonts w:ascii="Times New Roman" w:eastAsia="Times New Roman" w:hAnsi="Times New Roman" w:cs="Times New Roman"/>
          <w:color w:val="000000"/>
          <w:lang w:val="lt-LT" w:eastAsia="hi-IN" w:bidi="hi-IN"/>
          <w14:ligatures w14:val="none"/>
        </w:rPr>
        <w:t>4</w:t>
      </w:r>
    </w:p>
    <w:p w14:paraId="212B490C" w14:textId="77777777" w:rsidR="002E1865" w:rsidRPr="006C773A" w:rsidRDefault="002E1865" w:rsidP="002E1865">
      <w:pPr>
        <w:suppressAutoHyphens/>
        <w:spacing w:after="0" w:line="240" w:lineRule="auto"/>
        <w:ind w:left="4320" w:right="-99"/>
        <w:jc w:val="center"/>
        <w:rPr>
          <w:rFonts w:ascii="Times New Roman" w:eastAsia="Times New Roman" w:hAnsi="Times New Roman" w:cs="Times New Roman"/>
          <w:bCs/>
          <w:color w:val="000000"/>
          <w:lang w:val="lt-LT" w:eastAsia="hi-IN" w:bidi="hi-IN"/>
          <w14:ligatures w14:val="none"/>
        </w:rPr>
      </w:pPr>
      <w:r w:rsidRPr="006C773A">
        <w:rPr>
          <w:rFonts w:ascii="Times New Roman" w:eastAsia="Times New Roman" w:hAnsi="Times New Roman" w:cs="Times New Roman"/>
          <w:color w:val="000000"/>
          <w:lang w:val="lt-LT" w:eastAsia="hi-IN" w:bidi="hi-IN"/>
          <w14:ligatures w14:val="none"/>
        </w:rPr>
        <w:t xml:space="preserve"> Procesinio sprendimo </w:t>
      </w:r>
      <w:r w:rsidRPr="005C2D4B">
        <w:rPr>
          <w:rFonts w:ascii="Times New Roman" w:eastAsia="Times New Roman" w:hAnsi="Times New Roman" w:cs="Times New Roman"/>
          <w:color w:val="000000"/>
          <w:lang w:val="lt-LT" w:eastAsia="hi-IN" w:bidi="hi-IN"/>
          <w14:ligatures w14:val="none"/>
        </w:rPr>
        <w:t>kategorijos: 22.</w:t>
      </w:r>
      <w:r w:rsidR="005C2D4B" w:rsidRPr="005C2D4B">
        <w:rPr>
          <w:rFonts w:ascii="Times New Roman" w:eastAsia="Times New Roman" w:hAnsi="Times New Roman" w:cs="Times New Roman"/>
          <w:color w:val="000000"/>
          <w:lang w:eastAsia="hi-IN" w:bidi="hi-IN"/>
          <w14:ligatures w14:val="none"/>
        </w:rPr>
        <w:t>7</w:t>
      </w:r>
      <w:r w:rsidRPr="005C2D4B">
        <w:rPr>
          <w:rFonts w:ascii="Times New Roman" w:eastAsia="Times New Roman" w:hAnsi="Times New Roman" w:cs="Times New Roman"/>
          <w:color w:val="000000"/>
          <w:lang w:val="lt-LT" w:eastAsia="hi-IN" w:bidi="hi-IN"/>
          <w14:ligatures w14:val="none"/>
        </w:rPr>
        <w:t>; 55</w:t>
      </w:r>
      <w:r w:rsidRPr="006C773A">
        <w:rPr>
          <w:rFonts w:ascii="Times New Roman" w:eastAsia="Times New Roman" w:hAnsi="Times New Roman" w:cs="Times New Roman"/>
          <w:color w:val="000000"/>
          <w:lang w:val="lt-LT" w:eastAsia="hi-IN" w:bidi="hi-IN"/>
          <w14:ligatures w14:val="none"/>
        </w:rPr>
        <w:t xml:space="preserve">.1.3         </w:t>
      </w:r>
    </w:p>
    <w:p w14:paraId="149E09DC" w14:textId="77777777" w:rsidR="002E1865" w:rsidRPr="006C773A" w:rsidRDefault="002E1865" w:rsidP="002E1865">
      <w:pPr>
        <w:widowControl w:val="0"/>
        <w:tabs>
          <w:tab w:val="left" w:pos="680"/>
        </w:tabs>
        <w:suppressAutoHyphens/>
        <w:spacing w:after="0" w:line="240" w:lineRule="auto"/>
        <w:jc w:val="center"/>
        <w:rPr>
          <w:rFonts w:ascii="Times New Roman" w:eastAsia="Times New Roman" w:hAnsi="Times New Roman" w:cs="Times New Roman"/>
          <w:lang w:val="lt-LT" w:eastAsia="hi-IN" w:bidi="hi-IN"/>
          <w14:ligatures w14:val="none"/>
        </w:rPr>
      </w:pPr>
    </w:p>
    <w:p w14:paraId="0DECEEC1" w14:textId="77777777" w:rsidR="002E1865" w:rsidRPr="006C773A" w:rsidRDefault="002E1865" w:rsidP="002E1865">
      <w:pPr>
        <w:widowControl w:val="0"/>
        <w:tabs>
          <w:tab w:val="left" w:pos="680"/>
        </w:tabs>
        <w:suppressAutoHyphens/>
        <w:spacing w:after="0" w:line="240" w:lineRule="auto"/>
        <w:jc w:val="center"/>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noProof/>
          <w:lang w:val="lt-LT" w:eastAsia="lt-LT"/>
          <w14:ligatures w14:val="none"/>
        </w:rPr>
        <w:drawing>
          <wp:inline distT="0" distB="0" distL="0" distR="0" wp14:anchorId="23B2963A" wp14:editId="153A03BE">
            <wp:extent cx="552450" cy="647065"/>
            <wp:effectExtent l="0" t="0" r="0" b="635"/>
            <wp:docPr id="1" name="Paveikslėlis 1" descr="Paveikslėlis, kuriame yra tekstas, eskizas, piešimas,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eskizas, piešimas, simbolis&#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450" cy="647065"/>
                    </a:xfrm>
                    <a:prstGeom prst="rect">
                      <a:avLst/>
                    </a:prstGeom>
                    <a:solidFill>
                      <a:srgbClr val="FFFFFF"/>
                    </a:solidFill>
                    <a:ln>
                      <a:noFill/>
                    </a:ln>
                  </pic:spPr>
                </pic:pic>
              </a:graphicData>
            </a:graphic>
          </wp:inline>
        </w:drawing>
      </w:r>
    </w:p>
    <w:p w14:paraId="55900D92" w14:textId="77777777" w:rsidR="002E1865" w:rsidRPr="006C773A" w:rsidRDefault="002E1865" w:rsidP="002E1865">
      <w:pPr>
        <w:widowControl w:val="0"/>
        <w:tabs>
          <w:tab w:val="left" w:pos="680"/>
        </w:tabs>
        <w:suppressAutoHyphens/>
        <w:spacing w:after="0" w:line="240" w:lineRule="auto"/>
        <w:jc w:val="center"/>
        <w:rPr>
          <w:rFonts w:ascii="Times New Roman" w:eastAsia="Times New Roman" w:hAnsi="Times New Roman" w:cs="Times New Roman"/>
          <w:lang w:val="lt-LT" w:eastAsia="hi-IN" w:bidi="hi-IN"/>
          <w14:ligatures w14:val="none"/>
        </w:rPr>
      </w:pPr>
    </w:p>
    <w:p w14:paraId="1265815E" w14:textId="77777777" w:rsidR="002E1865" w:rsidRPr="006C773A" w:rsidRDefault="002E1865" w:rsidP="002E1865">
      <w:pPr>
        <w:suppressAutoHyphens/>
        <w:spacing w:after="0" w:line="240" w:lineRule="auto"/>
        <w:jc w:val="center"/>
        <w:rPr>
          <w:rFonts w:ascii="Times New Roman" w:eastAsia="Times New Roman" w:hAnsi="Times New Roman" w:cs="Times New Roman"/>
          <w:b/>
          <w:bCs/>
          <w:spacing w:val="20"/>
          <w:sz w:val="28"/>
          <w:szCs w:val="28"/>
          <w:lang w:val="lt-LT" w:eastAsia="hi-IN" w:bidi="hi-IN"/>
          <w14:ligatures w14:val="none"/>
        </w:rPr>
      </w:pPr>
      <w:r w:rsidRPr="006C773A">
        <w:rPr>
          <w:rFonts w:ascii="Times New Roman" w:eastAsia="Times New Roman" w:hAnsi="Times New Roman" w:cs="Times New Roman"/>
          <w:b/>
          <w:bCs/>
          <w:spacing w:val="20"/>
          <w:sz w:val="28"/>
          <w:szCs w:val="28"/>
          <w:lang w:val="lt-LT" w:eastAsia="hi-IN" w:bidi="hi-IN"/>
          <w14:ligatures w14:val="none"/>
        </w:rPr>
        <w:t>REGIONŲ ADMINISTRACINIS TEISMAS</w:t>
      </w:r>
    </w:p>
    <w:p w14:paraId="5B20B921" w14:textId="77777777" w:rsidR="002E1865" w:rsidRPr="006C773A" w:rsidRDefault="002E1865" w:rsidP="002E1865">
      <w:pPr>
        <w:suppressAutoHyphens/>
        <w:spacing w:after="0" w:line="240" w:lineRule="auto"/>
        <w:jc w:val="center"/>
        <w:rPr>
          <w:rFonts w:ascii="Times New Roman" w:eastAsia="Times New Roman" w:hAnsi="Times New Roman" w:cs="Times New Roman"/>
          <w:b/>
          <w:bCs/>
          <w:spacing w:val="20"/>
          <w:sz w:val="28"/>
          <w:szCs w:val="28"/>
          <w:lang w:val="lt-LT" w:eastAsia="hi-IN" w:bidi="hi-IN"/>
          <w14:ligatures w14:val="none"/>
        </w:rPr>
      </w:pPr>
    </w:p>
    <w:p w14:paraId="116B19DB" w14:textId="77777777" w:rsidR="002E1865" w:rsidRPr="006C773A" w:rsidRDefault="002E1865" w:rsidP="002E1865">
      <w:pPr>
        <w:suppressAutoHyphens/>
        <w:spacing w:after="0" w:line="240" w:lineRule="auto"/>
        <w:jc w:val="center"/>
        <w:rPr>
          <w:rFonts w:ascii="Times New Roman" w:eastAsia="Times New Roman" w:hAnsi="Times New Roman" w:cs="Times New Roman"/>
          <w:b/>
          <w:bCs/>
          <w:spacing w:val="20"/>
          <w:sz w:val="28"/>
          <w:szCs w:val="28"/>
          <w:lang w:val="lt-LT" w:eastAsia="hi-IN" w:bidi="hi-IN"/>
          <w14:ligatures w14:val="none"/>
        </w:rPr>
      </w:pPr>
      <w:r w:rsidRPr="006C773A">
        <w:rPr>
          <w:rFonts w:ascii="Times New Roman" w:eastAsia="Times New Roman" w:hAnsi="Times New Roman" w:cs="Times New Roman"/>
          <w:b/>
          <w:bCs/>
          <w:spacing w:val="20"/>
          <w:sz w:val="28"/>
          <w:szCs w:val="28"/>
          <w:lang w:val="lt-LT" w:eastAsia="hi-IN" w:bidi="hi-IN"/>
          <w14:ligatures w14:val="none"/>
        </w:rPr>
        <w:t>S P R E N D I M A S</w:t>
      </w:r>
    </w:p>
    <w:p w14:paraId="54CBAB7E" w14:textId="77777777" w:rsidR="002E1865" w:rsidRPr="006C773A" w:rsidRDefault="002E1865" w:rsidP="002E1865">
      <w:pPr>
        <w:suppressAutoHyphens/>
        <w:spacing w:after="0" w:line="240" w:lineRule="auto"/>
        <w:jc w:val="center"/>
        <w:rPr>
          <w:rFonts w:ascii="Times New Roman" w:eastAsia="Times New Roman" w:hAnsi="Times New Roman" w:cs="Times New Roman"/>
          <w:bCs/>
          <w:spacing w:val="20"/>
          <w:lang w:val="lt-LT" w:eastAsia="hi-IN" w:bidi="hi-IN"/>
          <w14:ligatures w14:val="none"/>
        </w:rPr>
      </w:pPr>
      <w:r w:rsidRPr="006C773A">
        <w:rPr>
          <w:rFonts w:ascii="Times New Roman" w:eastAsia="Times New Roman" w:hAnsi="Times New Roman" w:cs="Times New Roman"/>
          <w:bCs/>
          <w:spacing w:val="20"/>
          <w:lang w:val="lt-LT" w:eastAsia="hi-IN" w:bidi="hi-IN"/>
          <w14:ligatures w14:val="none"/>
        </w:rPr>
        <w:t>LIETUVOS RESPUBLIKOS VARDU</w:t>
      </w:r>
    </w:p>
    <w:p w14:paraId="247EDECF" w14:textId="77777777" w:rsidR="002E1865" w:rsidRPr="006C773A" w:rsidRDefault="002E1865" w:rsidP="002E1865">
      <w:pPr>
        <w:widowControl w:val="0"/>
        <w:tabs>
          <w:tab w:val="left" w:pos="680"/>
        </w:tabs>
        <w:suppressAutoHyphens/>
        <w:spacing w:after="0" w:line="240" w:lineRule="auto"/>
        <w:jc w:val="center"/>
        <w:rPr>
          <w:rFonts w:ascii="Times New Roman" w:eastAsia="Times New Roman" w:hAnsi="Times New Roman" w:cs="Times New Roman"/>
          <w:lang w:val="lt-LT" w:eastAsia="hi-IN" w:bidi="hi-IN"/>
          <w14:ligatures w14:val="none"/>
        </w:rPr>
      </w:pPr>
    </w:p>
    <w:p w14:paraId="32368377" w14:textId="77777777" w:rsidR="002E1865" w:rsidRPr="006C773A" w:rsidRDefault="002E1865" w:rsidP="002E1865">
      <w:pPr>
        <w:suppressAutoHyphens/>
        <w:spacing w:after="0" w:line="240" w:lineRule="auto"/>
        <w:jc w:val="center"/>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202</w:t>
      </w:r>
      <w:r w:rsidR="00A166F3" w:rsidRPr="006C773A">
        <w:rPr>
          <w:rFonts w:ascii="Times New Roman" w:eastAsia="Times New Roman" w:hAnsi="Times New Roman" w:cs="Times New Roman"/>
          <w:lang w:val="lt-LT" w:eastAsia="hi-IN" w:bidi="hi-IN"/>
          <w14:ligatures w14:val="none"/>
        </w:rPr>
        <w:t>6</w:t>
      </w:r>
      <w:r w:rsidRPr="006C773A">
        <w:rPr>
          <w:rFonts w:ascii="Times New Roman" w:eastAsia="Times New Roman" w:hAnsi="Times New Roman" w:cs="Times New Roman"/>
          <w:lang w:val="lt-LT" w:eastAsia="hi-IN" w:bidi="hi-IN"/>
          <w14:ligatures w14:val="none"/>
        </w:rPr>
        <w:t xml:space="preserve"> m. </w:t>
      </w:r>
      <w:r w:rsidR="00A166F3" w:rsidRPr="006C773A">
        <w:rPr>
          <w:rFonts w:ascii="Times New Roman" w:eastAsia="Times New Roman" w:hAnsi="Times New Roman" w:cs="Times New Roman"/>
          <w:lang w:val="lt-LT" w:eastAsia="hi-IN" w:bidi="hi-IN"/>
          <w14:ligatures w14:val="none"/>
        </w:rPr>
        <w:t>vasario</w:t>
      </w:r>
      <w:r w:rsidRPr="006C773A">
        <w:rPr>
          <w:rFonts w:ascii="Times New Roman" w:eastAsia="Times New Roman" w:hAnsi="Times New Roman" w:cs="Times New Roman"/>
          <w:lang w:val="lt-LT" w:eastAsia="hi-IN" w:bidi="hi-IN"/>
          <w14:ligatures w14:val="none"/>
        </w:rPr>
        <w:t xml:space="preserve"> </w:t>
      </w:r>
      <w:r w:rsidR="00A166F3" w:rsidRPr="006C773A">
        <w:rPr>
          <w:rFonts w:ascii="Times New Roman" w:eastAsia="Times New Roman" w:hAnsi="Times New Roman" w:cs="Times New Roman"/>
          <w:lang w:val="lt-LT" w:eastAsia="hi-IN" w:bidi="hi-IN"/>
          <w14:ligatures w14:val="none"/>
        </w:rPr>
        <w:t>9</w:t>
      </w:r>
      <w:r w:rsidRPr="006C773A">
        <w:rPr>
          <w:rFonts w:ascii="Times New Roman" w:eastAsia="Times New Roman" w:hAnsi="Times New Roman" w:cs="Times New Roman"/>
          <w:lang w:val="lt-LT" w:eastAsia="hi-IN" w:bidi="hi-IN"/>
          <w14:ligatures w14:val="none"/>
        </w:rPr>
        <w:t xml:space="preserve"> d.</w:t>
      </w:r>
    </w:p>
    <w:p w14:paraId="705E4505" w14:textId="77777777" w:rsidR="002E1865" w:rsidRPr="006C773A" w:rsidRDefault="002E1865" w:rsidP="002E1865">
      <w:pPr>
        <w:widowControl w:val="0"/>
        <w:tabs>
          <w:tab w:val="left" w:pos="680"/>
        </w:tabs>
        <w:suppressAutoHyphens/>
        <w:spacing w:after="0" w:line="240" w:lineRule="auto"/>
        <w:jc w:val="center"/>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Šiauliai</w:t>
      </w:r>
    </w:p>
    <w:p w14:paraId="6B8AB405" w14:textId="77777777" w:rsidR="002E1865" w:rsidRPr="006C773A" w:rsidRDefault="002E1865" w:rsidP="002E1865">
      <w:pPr>
        <w:widowControl w:val="0"/>
        <w:tabs>
          <w:tab w:val="left" w:pos="680"/>
        </w:tabs>
        <w:suppressAutoHyphens/>
        <w:spacing w:after="0" w:line="240" w:lineRule="auto"/>
        <w:jc w:val="both"/>
        <w:rPr>
          <w:rFonts w:ascii="Times New Roman" w:eastAsia="Times New Roman" w:hAnsi="Times New Roman" w:cs="Times New Roman"/>
          <w:lang w:val="lt-LT" w:eastAsia="hi-IN" w:bidi="hi-IN"/>
          <w14:ligatures w14:val="none"/>
        </w:rPr>
      </w:pPr>
    </w:p>
    <w:p w14:paraId="4329108A" w14:textId="77777777" w:rsidR="002E1865" w:rsidRPr="006C773A" w:rsidRDefault="002E1865" w:rsidP="002E1865">
      <w:pPr>
        <w:suppressAutoHyphens/>
        <w:spacing w:after="0" w:line="240" w:lineRule="auto"/>
        <w:ind w:firstLine="720"/>
        <w:jc w:val="both"/>
        <w:rPr>
          <w:rFonts w:ascii="Times New Roman" w:eastAsia="Times New Roman" w:hAnsi="Times New Roman" w:cs="Times New Roman"/>
          <w:color w:val="000000"/>
          <w:lang w:val="lt-LT" w:eastAsia="hi-IN" w:bidi="hi-IN"/>
          <w14:ligatures w14:val="none"/>
        </w:rPr>
      </w:pPr>
      <w:r w:rsidRPr="006C773A">
        <w:rPr>
          <w:rFonts w:ascii="Times New Roman" w:eastAsia="Times New Roman" w:hAnsi="Times New Roman" w:cs="Times New Roman"/>
          <w:color w:val="000000"/>
          <w:lang w:val="lt-LT" w:eastAsia="hi-IN" w:bidi="hi-IN"/>
          <w14:ligatures w14:val="none"/>
        </w:rPr>
        <w:t>Regionų administracinio teismo Šiaulių rūmų teisėjas Žanas Kubeckas,</w:t>
      </w:r>
    </w:p>
    <w:p w14:paraId="196C4731" w14:textId="77777777" w:rsidR="00A166F3" w:rsidRPr="006C773A" w:rsidRDefault="002E1865" w:rsidP="00A166F3">
      <w:pPr>
        <w:suppressAutoHyphens/>
        <w:spacing w:after="0" w:line="240" w:lineRule="auto"/>
        <w:ind w:firstLine="720"/>
        <w:jc w:val="both"/>
        <w:rPr>
          <w:rFonts w:ascii="Times New Roman" w:eastAsia="Times New Roman" w:hAnsi="Times New Roman" w:cs="Times New Roman"/>
          <w:color w:val="000000"/>
          <w:lang w:val="lt-LT" w:eastAsia="hi-IN" w:bidi="hi-IN"/>
          <w14:ligatures w14:val="none"/>
        </w:rPr>
      </w:pPr>
      <w:r w:rsidRPr="006C773A">
        <w:rPr>
          <w:rFonts w:ascii="Times New Roman" w:eastAsia="Times New Roman" w:hAnsi="Times New Roman" w:cs="Times New Roman"/>
          <w:color w:val="000000"/>
          <w:lang w:val="lt-LT" w:eastAsia="hi-IN" w:bidi="hi-IN"/>
          <w14:ligatures w14:val="none"/>
        </w:rPr>
        <w:t xml:space="preserve">sekretoriaujant </w:t>
      </w:r>
      <w:r w:rsidR="00A166F3" w:rsidRPr="006C773A">
        <w:rPr>
          <w:rFonts w:ascii="Times New Roman" w:eastAsia="Times New Roman" w:hAnsi="Times New Roman" w:cs="Times New Roman"/>
          <w:color w:val="000000"/>
          <w:lang w:val="lt-LT" w:eastAsia="hi-IN" w:bidi="hi-IN"/>
          <w14:ligatures w14:val="none"/>
        </w:rPr>
        <w:t>Jurgitai Žvilauskienei.</w:t>
      </w:r>
    </w:p>
    <w:p w14:paraId="69F3DA18" w14:textId="77777777" w:rsidR="00A166F3" w:rsidRPr="006C773A" w:rsidRDefault="00A166F3" w:rsidP="00A166F3">
      <w:pPr>
        <w:suppressAutoHyphens/>
        <w:spacing w:after="0" w:line="240" w:lineRule="auto"/>
        <w:ind w:firstLine="720"/>
        <w:jc w:val="both"/>
        <w:rPr>
          <w:rFonts w:ascii="Times New Roman" w:eastAsia="Times New Roman" w:hAnsi="Times New Roman" w:cs="Times New Roman"/>
          <w:color w:val="000000"/>
          <w:lang w:val="lt-LT" w:eastAsia="hi-IN" w:bidi="hi-IN"/>
          <w14:ligatures w14:val="none"/>
        </w:rPr>
      </w:pPr>
      <w:r w:rsidRPr="006C773A">
        <w:rPr>
          <w:rFonts w:ascii="Times New Roman" w:eastAsia="Times New Roman" w:hAnsi="Times New Roman" w:cs="Times New Roman"/>
          <w:color w:val="000000"/>
          <w:lang w:val="lt-LT" w:eastAsia="hi-IN" w:bidi="hi-IN"/>
          <w14:ligatures w14:val="none"/>
        </w:rPr>
        <w:t>dalyvaujant pareiškėjui Dainiui Čekauskui ir pareiškėją atstovaujantiems pareiškėjo atstovės Lietuvos profesinės sąjungos „Solidarumas“ atstovams Lukui Čapui ir Oksanai Strazdei,</w:t>
      </w:r>
    </w:p>
    <w:p w14:paraId="4B02CCDE" w14:textId="77777777" w:rsidR="00A166F3" w:rsidRPr="006C773A" w:rsidRDefault="00A166F3" w:rsidP="00775EE4">
      <w:pPr>
        <w:suppressAutoHyphens/>
        <w:spacing w:after="0" w:line="240" w:lineRule="auto"/>
        <w:ind w:firstLine="720"/>
        <w:jc w:val="both"/>
        <w:rPr>
          <w:rFonts w:ascii="Times New Roman" w:eastAsia="Times New Roman" w:hAnsi="Times New Roman" w:cs="Times New Roman"/>
          <w:color w:val="000000"/>
          <w:lang w:val="lt-LT" w:eastAsia="hi-IN" w:bidi="hi-IN"/>
          <w14:ligatures w14:val="none"/>
        </w:rPr>
      </w:pPr>
      <w:r w:rsidRPr="006C773A">
        <w:rPr>
          <w:rFonts w:ascii="Times New Roman" w:eastAsia="Times New Roman" w:hAnsi="Times New Roman" w:cs="Times New Roman"/>
          <w:color w:val="000000"/>
          <w:lang w:val="lt-LT" w:eastAsia="hi-IN" w:bidi="hi-IN"/>
          <w14:ligatures w14:val="none"/>
        </w:rPr>
        <w:t>atsakovės Lietuvos kalėjimų tarnybos atstovei</w:t>
      </w:r>
      <w:r w:rsidR="00775EE4">
        <w:rPr>
          <w:rFonts w:ascii="Times New Roman" w:eastAsia="Times New Roman" w:hAnsi="Times New Roman" w:cs="Times New Roman"/>
          <w:color w:val="000000"/>
          <w:lang w:val="lt-LT" w:eastAsia="hi-IN" w:bidi="hi-IN"/>
          <w14:ligatures w14:val="none"/>
        </w:rPr>
        <w:t xml:space="preserve"> </w:t>
      </w:r>
      <w:r w:rsidRPr="006C773A">
        <w:rPr>
          <w:rFonts w:ascii="Times New Roman" w:eastAsia="Times New Roman" w:hAnsi="Times New Roman" w:cs="Times New Roman"/>
          <w:color w:val="000000"/>
          <w:lang w:val="lt-LT" w:eastAsia="hi-IN" w:bidi="hi-IN"/>
          <w14:ligatures w14:val="none"/>
        </w:rPr>
        <w:t>Rūtai Jakavičiūtei,</w:t>
      </w:r>
    </w:p>
    <w:p w14:paraId="457A4E0B" w14:textId="33161422" w:rsidR="00A166F3" w:rsidRPr="006C773A" w:rsidRDefault="00A166F3" w:rsidP="00A166F3">
      <w:pPr>
        <w:suppressAutoHyphens/>
        <w:spacing w:after="0" w:line="240" w:lineRule="auto"/>
        <w:ind w:firstLine="720"/>
        <w:jc w:val="both"/>
        <w:rPr>
          <w:rFonts w:ascii="Times New Roman" w:eastAsia="Times New Roman" w:hAnsi="Times New Roman" w:cs="Times New Roman"/>
          <w:color w:val="000000"/>
          <w:lang w:val="lt-LT" w:eastAsia="hi-IN" w:bidi="hi-IN"/>
          <w14:ligatures w14:val="none"/>
        </w:rPr>
      </w:pPr>
      <w:r w:rsidRPr="006C773A">
        <w:rPr>
          <w:rFonts w:ascii="Times New Roman" w:eastAsia="Times New Roman" w:hAnsi="Times New Roman" w:cs="Times New Roman"/>
          <w:color w:val="000000"/>
          <w:lang w:val="lt-LT" w:eastAsia="hi-IN" w:bidi="hi-IN"/>
          <w14:ligatures w14:val="none"/>
        </w:rPr>
        <w:t>nedalyvaujant trečiajam suinteresuotam asmeniui L</w:t>
      </w:r>
      <w:r w:rsidR="0093585C">
        <w:rPr>
          <w:rFonts w:ascii="Times New Roman" w:eastAsia="Times New Roman" w:hAnsi="Times New Roman" w:cs="Times New Roman"/>
          <w:color w:val="000000"/>
          <w:lang w:val="lt-LT" w:eastAsia="hi-IN" w:bidi="hi-IN"/>
          <w14:ligatures w14:val="none"/>
        </w:rPr>
        <w:t>.</w:t>
      </w:r>
      <w:r w:rsidRPr="006C773A">
        <w:rPr>
          <w:rFonts w:ascii="Times New Roman" w:eastAsia="Times New Roman" w:hAnsi="Times New Roman" w:cs="Times New Roman"/>
          <w:color w:val="000000"/>
          <w:lang w:val="lt-LT" w:eastAsia="hi-IN" w:bidi="hi-IN"/>
          <w14:ligatures w14:val="none"/>
        </w:rPr>
        <w:t xml:space="preserve"> </w:t>
      </w:r>
      <w:r w:rsidR="0093585C">
        <w:rPr>
          <w:rFonts w:ascii="Times New Roman" w:eastAsia="Times New Roman" w:hAnsi="Times New Roman" w:cs="Times New Roman"/>
          <w:color w:val="000000"/>
          <w:lang w:val="lt-LT" w:eastAsia="hi-IN" w:bidi="hi-IN"/>
          <w14:ligatures w14:val="none"/>
        </w:rPr>
        <w:t>R.</w:t>
      </w:r>
      <w:r w:rsidRPr="006C773A">
        <w:rPr>
          <w:rFonts w:ascii="Times New Roman" w:eastAsia="Times New Roman" w:hAnsi="Times New Roman" w:cs="Times New Roman"/>
          <w:color w:val="000000"/>
          <w:lang w:val="lt-LT" w:eastAsia="hi-IN" w:bidi="hi-IN"/>
          <w14:ligatures w14:val="none"/>
        </w:rPr>
        <w:t>,</w:t>
      </w:r>
    </w:p>
    <w:p w14:paraId="0010DD55" w14:textId="120005E1" w:rsidR="00897F8E" w:rsidRPr="006C773A" w:rsidRDefault="002E1865" w:rsidP="00897F8E">
      <w:pPr>
        <w:suppressAutoHyphens/>
        <w:spacing w:after="0" w:line="240" w:lineRule="auto"/>
        <w:ind w:firstLine="720"/>
        <w:jc w:val="both"/>
        <w:rPr>
          <w:rFonts w:ascii="Times New Roman" w:eastAsia="Times New Roman" w:hAnsi="Times New Roman" w:cs="Times New Roman"/>
          <w:color w:val="000000"/>
          <w:lang w:val="lt-LT" w:eastAsia="hi-IN" w:bidi="hi-IN"/>
          <w14:ligatures w14:val="none"/>
        </w:rPr>
      </w:pPr>
      <w:r w:rsidRPr="006C773A">
        <w:rPr>
          <w:rFonts w:ascii="Times New Roman" w:eastAsia="Times New Roman" w:hAnsi="Times New Roman" w:cs="Times New Roman"/>
          <w:color w:val="000000"/>
          <w:lang w:val="lt-LT" w:eastAsia="hi-IN" w:bidi="hi-IN"/>
          <w14:ligatures w14:val="none"/>
        </w:rPr>
        <w:t xml:space="preserve">viešame teismo posėdyje žodinio proceso tvarka (nuotoliniu būdu) išnagrinėjo administracinę bylą pagal pareiškėjo </w:t>
      </w:r>
      <w:r w:rsidR="00897F8E" w:rsidRPr="006C773A">
        <w:rPr>
          <w:rFonts w:ascii="Times New Roman" w:eastAsia="Times New Roman" w:hAnsi="Times New Roman" w:cs="Times New Roman"/>
          <w:color w:val="000000"/>
          <w:lang w:val="lt-LT" w:eastAsia="hi-IN" w:bidi="hi-IN"/>
          <w14:ligatures w14:val="none"/>
        </w:rPr>
        <w:t>Dainiaus Čekausko</w:t>
      </w:r>
      <w:r w:rsidRPr="006C773A">
        <w:rPr>
          <w:rFonts w:ascii="Times New Roman" w:eastAsia="Times New Roman" w:hAnsi="Times New Roman" w:cs="Times New Roman"/>
          <w:color w:val="000000"/>
          <w:lang w:val="lt-LT" w:eastAsia="hi-IN" w:bidi="hi-IN"/>
          <w14:ligatures w14:val="none"/>
        </w:rPr>
        <w:t xml:space="preserve"> skundą atsakovei dėl sprendim</w:t>
      </w:r>
      <w:r w:rsidR="00035C63" w:rsidRPr="006C773A">
        <w:rPr>
          <w:rFonts w:ascii="Times New Roman" w:eastAsia="Times New Roman" w:hAnsi="Times New Roman" w:cs="Times New Roman"/>
          <w:color w:val="000000"/>
          <w:lang w:val="lt-LT" w:eastAsia="hi-IN" w:bidi="hi-IN"/>
          <w14:ligatures w14:val="none"/>
        </w:rPr>
        <w:t>ų</w:t>
      </w:r>
      <w:r w:rsidRPr="006C773A">
        <w:rPr>
          <w:rFonts w:ascii="Times New Roman" w:eastAsia="Times New Roman" w:hAnsi="Times New Roman" w:cs="Times New Roman"/>
          <w:color w:val="000000"/>
          <w:lang w:val="lt-LT" w:eastAsia="hi-IN" w:bidi="hi-IN"/>
          <w14:ligatures w14:val="none"/>
        </w:rPr>
        <w:t xml:space="preserve"> panaikinimo ir įpareigojimo atlikti veiksmus; trečiasis suinteresuotas asmuo</w:t>
      </w:r>
      <w:r w:rsidR="00897F8E" w:rsidRPr="006C773A">
        <w:rPr>
          <w:rFonts w:ascii="Times New Roman" w:eastAsia="Times New Roman" w:hAnsi="Times New Roman" w:cs="Times New Roman"/>
          <w:color w:val="000000"/>
          <w:lang w:val="lt-LT" w:eastAsia="hi-IN" w:bidi="hi-IN"/>
          <w14:ligatures w14:val="none"/>
        </w:rPr>
        <w:t xml:space="preserve"> L</w:t>
      </w:r>
      <w:r w:rsidR="0093585C">
        <w:rPr>
          <w:rFonts w:ascii="Times New Roman" w:eastAsia="Times New Roman" w:hAnsi="Times New Roman" w:cs="Times New Roman"/>
          <w:color w:val="000000"/>
          <w:lang w:val="lt-LT" w:eastAsia="hi-IN" w:bidi="hi-IN"/>
          <w14:ligatures w14:val="none"/>
        </w:rPr>
        <w:t>.</w:t>
      </w:r>
      <w:r w:rsidR="00897F8E" w:rsidRPr="006C773A">
        <w:rPr>
          <w:rFonts w:ascii="Times New Roman" w:eastAsia="Times New Roman" w:hAnsi="Times New Roman" w:cs="Times New Roman"/>
          <w:color w:val="000000"/>
          <w:lang w:val="lt-LT" w:eastAsia="hi-IN" w:bidi="hi-IN"/>
          <w14:ligatures w14:val="none"/>
        </w:rPr>
        <w:t xml:space="preserve"> R</w:t>
      </w:r>
      <w:r w:rsidR="00035C63" w:rsidRPr="006C773A">
        <w:rPr>
          <w:rFonts w:ascii="Times New Roman" w:eastAsia="Times New Roman" w:hAnsi="Times New Roman" w:cs="Times New Roman"/>
          <w:color w:val="000000"/>
          <w:lang w:val="lt-LT" w:eastAsia="hi-IN" w:bidi="hi-IN"/>
          <w14:ligatures w14:val="none"/>
        </w:rPr>
        <w:t>.</w:t>
      </w:r>
      <w:r w:rsidRPr="006C773A">
        <w:rPr>
          <w:rFonts w:ascii="Times New Roman" w:eastAsia="Times New Roman" w:hAnsi="Times New Roman" w:cs="Times New Roman"/>
          <w:color w:val="000000"/>
          <w:lang w:val="lt-LT" w:eastAsia="hi-IN" w:bidi="hi-IN"/>
          <w14:ligatures w14:val="none"/>
        </w:rPr>
        <w:t xml:space="preserve"> </w:t>
      </w:r>
    </w:p>
    <w:p w14:paraId="2207B77C" w14:textId="77777777" w:rsidR="00897F8E" w:rsidRPr="006C773A" w:rsidRDefault="00897F8E" w:rsidP="00897F8E">
      <w:pPr>
        <w:suppressAutoHyphens/>
        <w:spacing w:after="0" w:line="240" w:lineRule="auto"/>
        <w:ind w:firstLine="720"/>
        <w:jc w:val="both"/>
        <w:rPr>
          <w:rFonts w:ascii="Times New Roman" w:eastAsia="Times New Roman" w:hAnsi="Times New Roman" w:cs="Times New Roman"/>
          <w:color w:val="000000"/>
          <w:lang w:val="lt-LT" w:eastAsia="hi-IN" w:bidi="hi-IN"/>
          <w14:ligatures w14:val="none"/>
        </w:rPr>
      </w:pPr>
    </w:p>
    <w:p w14:paraId="1D16CCF8" w14:textId="77777777" w:rsidR="002E1865" w:rsidRPr="006C773A" w:rsidRDefault="002E1865" w:rsidP="00897F8E">
      <w:pPr>
        <w:suppressAutoHyphens/>
        <w:spacing w:after="0" w:line="240" w:lineRule="auto"/>
        <w:ind w:firstLine="720"/>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Teismas</w:t>
      </w:r>
    </w:p>
    <w:p w14:paraId="0EC1FAB2" w14:textId="77777777" w:rsidR="002E1865" w:rsidRPr="006C773A" w:rsidRDefault="002E1865" w:rsidP="002E1865">
      <w:pPr>
        <w:tabs>
          <w:tab w:val="left" w:pos="680"/>
        </w:tabs>
        <w:suppressAutoHyphens/>
        <w:spacing w:after="0" w:line="240" w:lineRule="auto"/>
        <w:jc w:val="both"/>
        <w:rPr>
          <w:rFonts w:ascii="Times New Roman" w:eastAsia="Times New Roman" w:hAnsi="Times New Roman" w:cs="Times New Roman"/>
          <w:noProof/>
          <w:lang w:val="lt-LT" w:eastAsia="hi-IN" w:bidi="hi-IN"/>
          <w14:ligatures w14:val="none"/>
        </w:rPr>
      </w:pPr>
    </w:p>
    <w:p w14:paraId="42BB45C5" w14:textId="77777777" w:rsidR="002E1865" w:rsidRPr="006C773A" w:rsidRDefault="002E1865" w:rsidP="002E1865">
      <w:pPr>
        <w:suppressAutoHyphens/>
        <w:spacing w:after="0" w:line="240" w:lineRule="auto"/>
        <w:jc w:val="both"/>
        <w:rPr>
          <w:rFonts w:ascii="Times New Roman" w:eastAsia="Times New Roman" w:hAnsi="Times New Roman" w:cs="Times New Roman"/>
          <w:spacing w:val="20"/>
          <w:lang w:val="lt-LT" w:eastAsia="hi-IN" w:bidi="hi-IN"/>
          <w14:ligatures w14:val="none"/>
        </w:rPr>
      </w:pPr>
      <w:r w:rsidRPr="006C773A">
        <w:rPr>
          <w:rFonts w:ascii="Times New Roman" w:eastAsia="Times New Roman" w:hAnsi="Times New Roman" w:cs="Times New Roman"/>
          <w:spacing w:val="20"/>
          <w:lang w:val="lt-LT" w:eastAsia="hi-IN" w:bidi="hi-IN"/>
          <w14:ligatures w14:val="none"/>
        </w:rPr>
        <w:t>nustatė:</w:t>
      </w:r>
    </w:p>
    <w:p w14:paraId="25707EDE" w14:textId="77777777" w:rsidR="002E1865" w:rsidRPr="006C773A" w:rsidRDefault="002E1865" w:rsidP="002E1865">
      <w:pPr>
        <w:tabs>
          <w:tab w:val="left" w:pos="680"/>
        </w:tabs>
        <w:suppressAutoHyphens/>
        <w:spacing w:after="0" w:line="240" w:lineRule="auto"/>
        <w:jc w:val="both"/>
        <w:rPr>
          <w:rFonts w:ascii="Times New Roman" w:eastAsia="Times New Roman" w:hAnsi="Times New Roman" w:cs="Times New Roman"/>
          <w:noProof/>
          <w:lang w:val="lt-LT" w:eastAsia="hi-IN" w:bidi="hi-IN"/>
          <w14:ligatures w14:val="none"/>
        </w:rPr>
      </w:pPr>
    </w:p>
    <w:p w14:paraId="67BFDE7E" w14:textId="21E514F9" w:rsidR="00035C63" w:rsidRPr="006C773A" w:rsidRDefault="002E1865" w:rsidP="00035C63">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 xml:space="preserve">Pareiškėjas pateikė teismui skundą, kuriuo prašo </w:t>
      </w:r>
      <w:bookmarkStart w:id="0" w:name="_Hlk100722288"/>
      <w:r w:rsidR="00035C63" w:rsidRPr="006C773A">
        <w:rPr>
          <w:rFonts w:ascii="Times New Roman" w:eastAsia="Times New Roman" w:hAnsi="Times New Roman" w:cs="Times New Roman"/>
          <w:lang w:val="lt-LT" w:eastAsia="hi-IN" w:bidi="hi-IN"/>
          <w14:ligatures w14:val="none"/>
        </w:rPr>
        <w:t xml:space="preserve">panaikinti Lietuvos </w:t>
      </w:r>
      <w:r w:rsidR="006C2A33">
        <w:rPr>
          <w:rFonts w:ascii="Times New Roman" w:eastAsia="Times New Roman" w:hAnsi="Times New Roman" w:cs="Times New Roman"/>
          <w:lang w:val="lt-LT" w:eastAsia="hi-IN" w:bidi="hi-IN"/>
          <w14:ligatures w14:val="none"/>
        </w:rPr>
        <w:t>k</w:t>
      </w:r>
      <w:r w:rsidR="00035C63" w:rsidRPr="006C773A">
        <w:rPr>
          <w:rFonts w:ascii="Times New Roman" w:eastAsia="Times New Roman" w:hAnsi="Times New Roman" w:cs="Times New Roman"/>
          <w:lang w:val="lt-LT" w:eastAsia="hi-IN" w:bidi="hi-IN"/>
          <w14:ligatures w14:val="none"/>
        </w:rPr>
        <w:t>alėjimų tarnybos Atrankos komisijos 2025 m. rugpjūčio 25 d. sprendimą dėl atrankos rezultatų, panaikinti Lietuvos kalėjimų tarnybos direktoriaus 2025 m. rugsėjo 8 d. įsakymą „Dėl L</w:t>
      </w:r>
      <w:r w:rsidR="0093585C">
        <w:rPr>
          <w:rFonts w:ascii="Times New Roman" w:eastAsia="Times New Roman" w:hAnsi="Times New Roman" w:cs="Times New Roman"/>
          <w:lang w:val="lt-LT" w:eastAsia="hi-IN" w:bidi="hi-IN"/>
          <w14:ligatures w14:val="none"/>
        </w:rPr>
        <w:t>.</w:t>
      </w:r>
      <w:r w:rsidR="00035C63" w:rsidRPr="006C773A">
        <w:rPr>
          <w:rFonts w:ascii="Times New Roman" w:eastAsia="Times New Roman" w:hAnsi="Times New Roman" w:cs="Times New Roman"/>
          <w:lang w:val="lt-LT" w:eastAsia="hi-IN" w:bidi="hi-IN"/>
          <w14:ligatures w14:val="none"/>
        </w:rPr>
        <w:t xml:space="preserve"> R</w:t>
      </w:r>
      <w:r w:rsidR="0093585C">
        <w:rPr>
          <w:rFonts w:ascii="Times New Roman" w:eastAsia="Times New Roman" w:hAnsi="Times New Roman" w:cs="Times New Roman"/>
          <w:lang w:val="lt-LT" w:eastAsia="hi-IN" w:bidi="hi-IN"/>
          <w14:ligatures w14:val="none"/>
        </w:rPr>
        <w:t>.</w:t>
      </w:r>
      <w:r w:rsidR="00035C63" w:rsidRPr="006C773A">
        <w:rPr>
          <w:rFonts w:ascii="Times New Roman" w:eastAsia="Times New Roman" w:hAnsi="Times New Roman" w:cs="Times New Roman"/>
          <w:lang w:val="lt-LT" w:eastAsia="hi-IN" w:bidi="hi-IN"/>
          <w14:ligatures w14:val="none"/>
        </w:rPr>
        <w:t xml:space="preserve"> grąžinimo į nuolatines pareigas ir perkėlimo į aukštesnes pareigas, laimėjus atranką“ reg. Nr. P-1515; įpareigoti atsakovę Lietuvos kalėjimų tarnybą iš naujo organizuoti atranką į Lietuvos kalėjimų tarnybos Resocializacijos valdybos viršininko pareigas.</w:t>
      </w:r>
    </w:p>
    <w:p w14:paraId="6C812804" w14:textId="77777777" w:rsidR="0093585C" w:rsidRDefault="002E1865" w:rsidP="004B5193">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 xml:space="preserve">Pareiškėjo skunde nurodoma, kad </w:t>
      </w:r>
      <w:r w:rsidR="00B12572" w:rsidRPr="006C773A">
        <w:rPr>
          <w:rFonts w:ascii="Times New Roman" w:eastAsia="Times New Roman" w:hAnsi="Times New Roman" w:cs="Times New Roman"/>
          <w:lang w:val="lt-LT" w:eastAsia="hi-IN" w:bidi="hi-IN"/>
          <w14:ligatures w14:val="none"/>
        </w:rPr>
        <w:t xml:space="preserve">2025 m. </w:t>
      </w:r>
      <w:r w:rsidR="002B2571" w:rsidRPr="006C773A">
        <w:rPr>
          <w:rFonts w:ascii="Times New Roman" w:eastAsia="Times New Roman" w:hAnsi="Times New Roman" w:cs="Times New Roman"/>
          <w:lang w:val="lt-LT" w:eastAsia="hi-IN" w:bidi="hi-IN"/>
          <w14:ligatures w14:val="none"/>
        </w:rPr>
        <w:t>r</w:t>
      </w:r>
      <w:r w:rsidR="00B12572" w:rsidRPr="006C773A">
        <w:rPr>
          <w:rFonts w:ascii="Times New Roman" w:eastAsia="Times New Roman" w:hAnsi="Times New Roman" w:cs="Times New Roman"/>
          <w:lang w:val="lt-LT" w:eastAsia="hi-IN" w:bidi="hi-IN"/>
          <w14:ligatures w14:val="none"/>
        </w:rPr>
        <w:t xml:space="preserve">ugpjūčio 25 d. įvyko pretendentų į laisvas Lietuvos </w:t>
      </w:r>
      <w:r w:rsidR="00775EE4">
        <w:rPr>
          <w:rFonts w:ascii="Times New Roman" w:eastAsia="Times New Roman" w:hAnsi="Times New Roman" w:cs="Times New Roman"/>
          <w:lang w:val="lt-LT" w:eastAsia="hi-IN" w:bidi="hi-IN"/>
          <w14:ligatures w14:val="none"/>
        </w:rPr>
        <w:t>k</w:t>
      </w:r>
      <w:r w:rsidR="00B12572" w:rsidRPr="006C773A">
        <w:rPr>
          <w:rFonts w:ascii="Times New Roman" w:eastAsia="Times New Roman" w:hAnsi="Times New Roman" w:cs="Times New Roman"/>
          <w:lang w:val="lt-LT" w:eastAsia="hi-IN" w:bidi="hi-IN"/>
          <w14:ligatures w14:val="none"/>
        </w:rPr>
        <w:t xml:space="preserve">alėjimų tarnybos Resocializacijos valdybos viršininko pareigas atranka (toliau – Atranka). Pareiškėjas Dainius Čekauskas dalyvavo šioje atrankoje. Lietuvos kalėjimų tarnybos Atrankos komisija 2025 m. rugpjūčio 25 d. protokolu konstatavo, kad atranką laimėjo </w:t>
      </w:r>
      <w:r w:rsidR="0093585C">
        <w:rPr>
          <w:rFonts w:ascii="Times New Roman" w:eastAsia="Times New Roman" w:hAnsi="Times New Roman" w:cs="Times New Roman"/>
          <w:lang w:val="lt-LT" w:eastAsia="hi-IN" w:bidi="hi-IN"/>
          <w14:ligatures w14:val="none"/>
        </w:rPr>
        <w:t>L.</w:t>
      </w:r>
      <w:r w:rsidR="00B12572" w:rsidRPr="006C773A">
        <w:rPr>
          <w:rFonts w:ascii="Times New Roman" w:eastAsia="Times New Roman" w:hAnsi="Times New Roman" w:cs="Times New Roman"/>
          <w:lang w:val="lt-LT" w:eastAsia="hi-IN" w:bidi="hi-IN"/>
          <w14:ligatures w14:val="none"/>
        </w:rPr>
        <w:t xml:space="preserve"> R.</w:t>
      </w:r>
      <w:r w:rsidR="002B2571" w:rsidRPr="006C773A">
        <w:rPr>
          <w:rFonts w:ascii="Times New Roman" w:eastAsia="Times New Roman" w:hAnsi="Times New Roman" w:cs="Times New Roman"/>
          <w:lang w:val="lt-LT" w:eastAsia="hi-IN" w:bidi="hi-IN"/>
          <w14:ligatures w14:val="none"/>
        </w:rPr>
        <w:t xml:space="preserve"> </w:t>
      </w:r>
    </w:p>
    <w:p w14:paraId="7F89823F" w14:textId="5956A83E" w:rsidR="0093585C" w:rsidRDefault="00B12572" w:rsidP="004B5193">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Vertindamas, kad atrankos metu buvo padaryta esminių procedūrinių pažeidimų, turėjusių tiesioginę įtaką Atrankos komisijos sprendimui ir neleidusių objektyviai įvertinti Pareiškėjo aukštos kvalifikacijos ir patirties, Pareiškėjas teikia šį skundą.</w:t>
      </w:r>
      <w:r w:rsidR="002B2571" w:rsidRPr="006C773A">
        <w:rPr>
          <w:rFonts w:ascii="Times New Roman" w:eastAsia="Times New Roman" w:hAnsi="Times New Roman" w:cs="Times New Roman"/>
          <w:lang w:val="lt-LT" w:eastAsia="hi-IN" w:bidi="hi-IN"/>
          <w14:ligatures w14:val="none"/>
        </w:rPr>
        <w:t xml:space="preserve"> </w:t>
      </w:r>
    </w:p>
    <w:p w14:paraId="53700D3C" w14:textId="77777777" w:rsidR="0093585C" w:rsidRDefault="00B12572" w:rsidP="004B5193">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 xml:space="preserve">Komisijos sprendimas neargumentuotas, komisijos narių vertinimai nėra paremti aiškiai reglamentuota teisės norma - Atrankos į laisvas vidaus tarnybos sistemos pareigūno pareigas tvarkos aprašas (toliau – Aprašas) 46 punkto nuostata. Komisijos nariai remiasi pagrinde atsakymais į savo užduotus klausimus, kiti kriterijai (pretendento profesionalumas, tarnybinės veiklos rezultatai, </w:t>
      </w:r>
      <w:r w:rsidRPr="006C773A">
        <w:rPr>
          <w:rFonts w:ascii="Times New Roman" w:eastAsia="Times New Roman" w:hAnsi="Times New Roman" w:cs="Times New Roman"/>
          <w:lang w:val="lt-LT" w:eastAsia="hi-IN" w:bidi="hi-IN"/>
          <w14:ligatures w14:val="none"/>
        </w:rPr>
        <w:lastRenderedPageBreak/>
        <w:t xml:space="preserve">tinkamumas pretenduojamoms pareigoms, vidaus tarnybos trukmė, einant tam tikras pareigas, turima kvalifikacija, būtina naujoms pareigoms eiti), nustatyti Aprašo 46 punkto normoje paminimi, bet nevertinami, neaišku iš ko susideda vertinimas. </w:t>
      </w:r>
    </w:p>
    <w:p w14:paraId="20522639" w14:textId="77777777" w:rsidR="0093585C" w:rsidRDefault="00B12572" w:rsidP="004B5193">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 xml:space="preserve">Ignoruojamas stažas, kvalifikacija, veikla, patirtis, kompetencija. Atrankos komisijos nariams visa informacija apie kandidatus (CV, darbo stažas, kvalifikacijos tobulinimo pažymėjimai, diplomai) buvo išsiųsta prieš 5 darbo dienas iki atrankos, suteikiant galimybę susipažinti su pretendentų kvalifikacija, patirtimi ir išsilavinimu. </w:t>
      </w:r>
    </w:p>
    <w:p w14:paraId="7E19645E" w14:textId="77777777" w:rsidR="0093585C" w:rsidRDefault="00B12572" w:rsidP="004B5193">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Lieka neaišku ar buvo numatyta laiko detaliai analizei; ar buvo aptarti kandidatų duomenys prieš atranką; ar buvo parengti konkretūs klausimai, paremti CV ir kitais dokumentais, siekiant patikrinti deklaruojamą kvalifikaciją ir patirtį. Skundžiamame  atrankos komisijos protokole šie klausimai nėra aptariami.</w:t>
      </w:r>
      <w:r w:rsidR="00963289" w:rsidRPr="006C773A">
        <w:rPr>
          <w:rFonts w:ascii="Times New Roman" w:eastAsia="Times New Roman" w:hAnsi="Times New Roman" w:cs="Times New Roman"/>
          <w:lang w:val="lt-LT" w:eastAsia="hi-IN" w:bidi="hi-IN"/>
          <w14:ligatures w14:val="none"/>
        </w:rPr>
        <w:t xml:space="preserve"> </w:t>
      </w:r>
    </w:p>
    <w:p w14:paraId="7C1537F6" w14:textId="77777777" w:rsidR="0093585C" w:rsidRDefault="00B12572" w:rsidP="004B5193">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Antra, trūksta įrodymų apie vertinimo kriterijų konkretizavimą: kyla klausimas, kokie konkretūs kriterijai, susiję su darbo stažu, kvalifikacija ir išsilavinimu, buvo naudojami vertinant</w:t>
      </w:r>
      <w:r w:rsidR="00963289" w:rsidRPr="006C773A">
        <w:rPr>
          <w:rFonts w:ascii="Times New Roman" w:eastAsia="Times New Roman" w:hAnsi="Times New Roman" w:cs="Times New Roman"/>
          <w:lang w:val="lt-LT" w:eastAsia="hi-IN" w:bidi="hi-IN"/>
          <w14:ligatures w14:val="none"/>
        </w:rPr>
        <w:t xml:space="preserve">. </w:t>
      </w:r>
      <w:r w:rsidRPr="006C773A">
        <w:rPr>
          <w:rFonts w:ascii="Times New Roman" w:eastAsia="Times New Roman" w:hAnsi="Times New Roman" w:cs="Times New Roman"/>
          <w:lang w:val="lt-LT" w:eastAsia="hi-IN" w:bidi="hi-IN"/>
          <w14:ligatures w14:val="none"/>
        </w:rPr>
        <w:t xml:space="preserve">Ar buvo nustatyti </w:t>
      </w:r>
      <w:r w:rsidRPr="00C95FA0">
        <w:rPr>
          <w:rFonts w:ascii="Times New Roman" w:eastAsia="Times New Roman" w:hAnsi="Times New Roman" w:cs="Times New Roman"/>
          <w:lang w:val="lt-LT" w:eastAsia="hi-IN" w:bidi="hi-IN"/>
          <w14:ligatures w14:val="none"/>
        </w:rPr>
        <w:t>minimalūs ar pageidaujami kvalifikaciniai reikalavimai, viršijantys bendrus pareigybės aprašymo reikalavimus</w:t>
      </w:r>
      <w:r w:rsidR="00963289" w:rsidRPr="00C95FA0">
        <w:rPr>
          <w:rFonts w:ascii="Times New Roman" w:eastAsia="Times New Roman" w:hAnsi="Times New Roman" w:cs="Times New Roman"/>
          <w:lang w:val="lt-LT" w:eastAsia="hi-IN" w:bidi="hi-IN"/>
          <w14:ligatures w14:val="none"/>
        </w:rPr>
        <w:t>.</w:t>
      </w:r>
      <w:r w:rsidRPr="00C95FA0">
        <w:rPr>
          <w:rFonts w:ascii="Times New Roman" w:eastAsia="Times New Roman" w:hAnsi="Times New Roman" w:cs="Times New Roman"/>
          <w:lang w:val="lt-LT" w:eastAsia="hi-IN" w:bidi="hi-IN"/>
          <w14:ligatures w14:val="none"/>
        </w:rPr>
        <w:t xml:space="preserve"> Kaip buvo sverti skirtingi patirties, kvalifikacijos ar išsilavinimo aspektai</w:t>
      </w:r>
      <w:r w:rsidR="00963289" w:rsidRPr="00C95FA0">
        <w:rPr>
          <w:rFonts w:ascii="Times New Roman" w:eastAsia="Times New Roman" w:hAnsi="Times New Roman" w:cs="Times New Roman"/>
          <w:lang w:val="lt-LT" w:eastAsia="hi-IN" w:bidi="hi-IN"/>
          <w14:ligatures w14:val="none"/>
        </w:rPr>
        <w:t>.</w:t>
      </w:r>
      <w:r w:rsidRPr="00C95FA0">
        <w:rPr>
          <w:rFonts w:ascii="Times New Roman" w:eastAsia="Times New Roman" w:hAnsi="Times New Roman" w:cs="Times New Roman"/>
          <w:lang w:val="lt-LT" w:eastAsia="hi-IN" w:bidi="hi-IN"/>
          <w14:ligatures w14:val="none"/>
        </w:rPr>
        <w:t xml:space="preserve"> Pavyzdžiui, ar 10 metų patirtis toje pačioje srityje buvo vertinama palankiau nei 5 metų, ar tai buvo ignoruojama, jei kandidatas „geriau“ atsakė į klausimus</w:t>
      </w:r>
      <w:r w:rsidR="002A42BA">
        <w:rPr>
          <w:rFonts w:ascii="Times New Roman" w:eastAsia="Times New Roman" w:hAnsi="Times New Roman" w:cs="Times New Roman"/>
          <w:lang w:val="lt-LT" w:eastAsia="hi-IN" w:bidi="hi-IN"/>
          <w14:ligatures w14:val="none"/>
        </w:rPr>
        <w:t>.</w:t>
      </w:r>
      <w:r w:rsidRPr="00C95FA0">
        <w:rPr>
          <w:rFonts w:ascii="Times New Roman" w:eastAsia="Times New Roman" w:hAnsi="Times New Roman" w:cs="Times New Roman"/>
          <w:lang w:val="lt-LT" w:eastAsia="hi-IN" w:bidi="hi-IN"/>
          <w14:ligatures w14:val="none"/>
        </w:rPr>
        <w:t xml:space="preserve"> </w:t>
      </w:r>
    </w:p>
    <w:p w14:paraId="01DB502B" w14:textId="77777777" w:rsidR="0093585C" w:rsidRDefault="00B12572" w:rsidP="004B5193">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C95FA0">
        <w:rPr>
          <w:rFonts w:ascii="Times New Roman" w:eastAsia="Times New Roman" w:hAnsi="Times New Roman" w:cs="Times New Roman"/>
          <w:lang w:val="lt-LT" w:eastAsia="hi-IN" w:bidi="hi-IN"/>
          <w14:ligatures w14:val="none"/>
        </w:rPr>
        <w:t>Komisija nepateikia jokių detalių, kaip ši informacija buvo paversta balais ar sprendimu.</w:t>
      </w:r>
      <w:r w:rsidR="007E1748" w:rsidRPr="006C773A">
        <w:rPr>
          <w:rFonts w:ascii="Times New Roman" w:eastAsia="Times New Roman" w:hAnsi="Times New Roman" w:cs="Times New Roman"/>
          <w:lang w:val="lt-LT" w:eastAsia="hi-IN" w:bidi="hi-IN"/>
          <w14:ligatures w14:val="none"/>
        </w:rPr>
        <w:t xml:space="preserve"> </w:t>
      </w:r>
      <w:r w:rsidRPr="006C773A">
        <w:rPr>
          <w:rFonts w:ascii="Times New Roman" w:eastAsia="Times New Roman" w:hAnsi="Times New Roman" w:cs="Times New Roman"/>
          <w:lang w:val="lt-LT" w:eastAsia="hi-IN" w:bidi="hi-IN"/>
          <w14:ligatures w14:val="none"/>
        </w:rPr>
        <w:t>Vien faktas, kad „galimybė susipažinti“ buvo suteikta, negali paneigti Pareiškėjo argumento, kad jo kvalifikacija ir patirtis nebuvo tinkamai įvertinti, jei galutiniame rezultate tai neatsispindėjo motyvuotame sprendime.</w:t>
      </w:r>
      <w:r w:rsidR="007E1748" w:rsidRPr="006C773A">
        <w:rPr>
          <w:rFonts w:ascii="Times New Roman" w:eastAsia="Times New Roman" w:hAnsi="Times New Roman" w:cs="Times New Roman"/>
          <w:lang w:val="lt-LT" w:eastAsia="hi-IN" w:bidi="hi-IN"/>
          <w14:ligatures w14:val="none"/>
        </w:rPr>
        <w:t xml:space="preserve"> </w:t>
      </w:r>
    </w:p>
    <w:p w14:paraId="565D81EC" w14:textId="77777777" w:rsidR="0093585C" w:rsidRDefault="00B12572" w:rsidP="004B5193">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 xml:space="preserve">Sprendime ignoruojamas didelis išsilavinimo ir kvalifikacijos skirtumas tarp Pareiškėjo ir kito atrankos dalyvio (laimėjusio atranką). Pareiškėjas aiškiai nurodo, kad jo turima patirtis (pvz., ilgametė patirtis atliekant analogiškas pareigas, dalyvavimas tarptautiniuose projektuose, vadovaujančio darbo patirtis) buvo ženkliai didesnė nei laimėtojos. </w:t>
      </w:r>
    </w:p>
    <w:p w14:paraId="3A8F1C0A" w14:textId="77777777" w:rsidR="0093585C" w:rsidRDefault="00B12572" w:rsidP="004B5193">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Jei atrankos komisijai visa ši informacija buvo „išsiųsta ir komisijos nariai susipažino“, bet nėra jokio paaiškinimo, kodėl ši patirtis nebuvo įvertinta kaip privalumas (arba kodėl mažesnė patirtis buvo vertinama geriau kitų kriterijų atžvilgiu), tai suponuoja išvadą, jog atranka nebuvo vykdoma objektyviai ir skaidriai.</w:t>
      </w:r>
      <w:r w:rsidR="007E1748" w:rsidRPr="006C773A">
        <w:rPr>
          <w:rFonts w:ascii="Times New Roman" w:eastAsia="Times New Roman" w:hAnsi="Times New Roman" w:cs="Times New Roman"/>
          <w:lang w:val="lt-LT" w:eastAsia="hi-IN" w:bidi="hi-IN"/>
          <w14:ligatures w14:val="none"/>
        </w:rPr>
        <w:t xml:space="preserve"> </w:t>
      </w:r>
    </w:p>
    <w:p w14:paraId="1751FC19" w14:textId="77777777" w:rsidR="0093585C" w:rsidRDefault="00B12572" w:rsidP="004B5193">
      <w:pPr>
        <w:suppressAutoHyphens/>
        <w:spacing w:after="0" w:line="240" w:lineRule="auto"/>
        <w:ind w:firstLine="709"/>
        <w:jc w:val="both"/>
        <w:rPr>
          <w:rFonts w:ascii="Times New Roman" w:eastAsia="Times New Roman" w:hAnsi="Times New Roman" w:cs="Times New Roman"/>
          <w:b/>
          <w:lang w:val="lt-LT" w:eastAsia="hi-IN" w:bidi="hi-IN"/>
          <w14:ligatures w14:val="none"/>
        </w:rPr>
      </w:pPr>
      <w:r w:rsidRPr="006C773A">
        <w:rPr>
          <w:rFonts w:ascii="Times New Roman" w:eastAsia="Times New Roman" w:hAnsi="Times New Roman" w:cs="Times New Roman"/>
          <w:lang w:val="lt-LT" w:eastAsia="hi-IN" w:bidi="hi-IN"/>
          <w14:ligatures w14:val="none"/>
        </w:rPr>
        <w:t>Aprašo 46 punktas nenumato, jog atranką turi laimėti pretendentas su ilgesne patirtimi, o pretendentai vertinami kompleksiškai, atsižvelgiant ir į atsakymus į klausimus. Tačiau tai savaime neleidžia visiškai ignoruoti ar nuvertinti patirties. Kompleksiškas vertinimas reiškia, kad patirtis, kvalifikacija ir išsilavinimas yra dalys to komplekso, o ne nereikšmingi aspektai. Pažymėtina, kad Pareiškėjo tarnybos trukmė, pagal turimą informaciją yra penkeriais metais ilgesnė negu atranką laimėjusios L. Rauluševičienės. Pareiškėjo patirtis nuteistųjų resocializacijos srityje yra taip pat penkeriais metais ilgesnė negu L. Rauluševičienės. Pareiškėjo realaus vadovavimo patirtis yra beveik trys metai, kai atranką laimėjusios pretendentės kiek daugiau negu pusė metų.</w:t>
      </w:r>
      <w:r w:rsidRPr="006C773A">
        <w:rPr>
          <w:rFonts w:ascii="Times New Roman" w:eastAsia="Times New Roman" w:hAnsi="Times New Roman" w:cs="Times New Roman"/>
          <w:b/>
          <w:lang w:val="lt-LT" w:eastAsia="hi-IN" w:bidi="hi-IN"/>
          <w14:ligatures w14:val="none"/>
        </w:rPr>
        <w:t xml:space="preserve"> </w:t>
      </w:r>
    </w:p>
    <w:p w14:paraId="3ADD0C59" w14:textId="77777777" w:rsidR="0093585C" w:rsidRDefault="00B12572" w:rsidP="004B5193">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 xml:space="preserve">Atrankos komisija neatsižvelgė ir į tai, kad Pareiškėjas turi penkerių metų Lygtinio paleidimo komisijos pirmininko patirtį bei neįvertino fakto, kad Pareiškėjas yra įgijęs specialiąją Dinaminio saugumo modelio instruktoriaus kvalifikaciją (pridedamos keturių pažymėjimų kopijos). </w:t>
      </w:r>
    </w:p>
    <w:p w14:paraId="7DA1B778" w14:textId="77777777" w:rsidR="0093585C" w:rsidRDefault="00B12572" w:rsidP="004B5193">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Visų šių dalykų L. R</w:t>
      </w:r>
      <w:r w:rsidR="0093585C">
        <w:rPr>
          <w:rFonts w:ascii="Times New Roman" w:eastAsia="Times New Roman" w:hAnsi="Times New Roman" w:cs="Times New Roman"/>
          <w:lang w:val="lt-LT" w:eastAsia="hi-IN" w:bidi="hi-IN"/>
          <w14:ligatures w14:val="none"/>
        </w:rPr>
        <w:t>.</w:t>
      </w:r>
      <w:r w:rsidRPr="006C773A">
        <w:rPr>
          <w:rFonts w:ascii="Times New Roman" w:eastAsia="Times New Roman" w:hAnsi="Times New Roman" w:cs="Times New Roman"/>
          <w:lang w:val="lt-LT" w:eastAsia="hi-IN" w:bidi="hi-IN"/>
          <w14:ligatures w14:val="none"/>
        </w:rPr>
        <w:t xml:space="preserve"> neturi, t. y. Pareiškėjo kvalifikacija yra žymiai aukštesnė negu Atranką laimėjusio asmens.</w:t>
      </w:r>
      <w:r w:rsidR="00A74B1A" w:rsidRPr="006C773A">
        <w:rPr>
          <w:rFonts w:ascii="Times New Roman" w:eastAsia="Times New Roman" w:hAnsi="Times New Roman" w:cs="Times New Roman"/>
          <w:lang w:val="lt-LT" w:eastAsia="hi-IN" w:bidi="hi-IN"/>
          <w14:ligatures w14:val="none"/>
        </w:rPr>
        <w:t xml:space="preserve"> </w:t>
      </w:r>
      <w:r w:rsidRPr="006C773A">
        <w:rPr>
          <w:rFonts w:ascii="Times New Roman" w:eastAsia="Times New Roman" w:hAnsi="Times New Roman" w:cs="Times New Roman"/>
          <w:lang w:val="lt-LT" w:eastAsia="hi-IN" w:bidi="hi-IN"/>
          <w14:ligatures w14:val="none"/>
        </w:rPr>
        <w:t xml:space="preserve">Komisija šio fakto niekaip nevertino, į jį neatsižvelgė, tokiais veiksmais šiurkščiai pažeisdama Aprašo 46 punkto reikalavimą ir Lietuvos </w:t>
      </w:r>
      <w:r w:rsidR="002A42BA">
        <w:rPr>
          <w:rFonts w:ascii="Times New Roman" w:eastAsia="Times New Roman" w:hAnsi="Times New Roman" w:cs="Times New Roman"/>
          <w:lang w:val="lt-LT" w:eastAsia="hi-IN" w:bidi="hi-IN"/>
          <w14:ligatures w14:val="none"/>
        </w:rPr>
        <w:t>v</w:t>
      </w:r>
      <w:r w:rsidRPr="006C773A">
        <w:rPr>
          <w:rFonts w:ascii="Times New Roman" w:eastAsia="Times New Roman" w:hAnsi="Times New Roman" w:cs="Times New Roman"/>
          <w:lang w:val="lt-LT" w:eastAsia="hi-IN" w:bidi="hi-IN"/>
          <w14:ligatures w14:val="none"/>
        </w:rPr>
        <w:t>yriausiojo administracinio teismo suformuotą praktiką - 2010 m. rugsėjo 24 d. nutartis administracinėje byloje Nr. A-146-1195/2010.</w:t>
      </w:r>
      <w:r w:rsidR="00A74B1A" w:rsidRPr="006C773A">
        <w:rPr>
          <w:rFonts w:ascii="Times New Roman" w:eastAsia="Times New Roman" w:hAnsi="Times New Roman" w:cs="Times New Roman"/>
          <w:lang w:val="lt-LT" w:eastAsia="hi-IN" w:bidi="hi-IN"/>
          <w14:ligatures w14:val="none"/>
        </w:rPr>
        <w:t xml:space="preserve"> </w:t>
      </w:r>
    </w:p>
    <w:p w14:paraId="207199E5" w14:textId="77777777" w:rsidR="0093585C" w:rsidRDefault="00B12572" w:rsidP="004B5193">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Teisinga ir skaidri atranka reikalauja, kad komisija ne tik susipažintų su pateikta informacija, bet ir analizuotų, palygintų ir įvertintų pateiktą informaciją, priskirdama jai atitinkamą svorį pagal pareigybės reikalavimus ir atrankos kriterijus. Todėl pagrįstai kyla klausimas kaip ši informacija buvo vertinama. Ar buvo specialūs vertinimo balai už patirtį, kvalifikaciją, rezultatus</w:t>
      </w:r>
      <w:r w:rsidR="00A74B1A" w:rsidRPr="006C773A">
        <w:rPr>
          <w:rFonts w:ascii="Times New Roman" w:eastAsia="Times New Roman" w:hAnsi="Times New Roman" w:cs="Times New Roman"/>
          <w:lang w:val="lt-LT" w:eastAsia="hi-IN" w:bidi="hi-IN"/>
          <w14:ligatures w14:val="none"/>
        </w:rPr>
        <w:t>; k</w:t>
      </w:r>
      <w:r w:rsidRPr="006C773A">
        <w:rPr>
          <w:rFonts w:ascii="Times New Roman" w:eastAsia="Times New Roman" w:hAnsi="Times New Roman" w:cs="Times New Roman"/>
          <w:lang w:val="lt-LT" w:eastAsia="hi-IN" w:bidi="hi-IN"/>
          <w14:ligatures w14:val="none"/>
        </w:rPr>
        <w:t xml:space="preserve">aip konkrečiai D. </w:t>
      </w:r>
      <w:r w:rsidRPr="006C773A">
        <w:rPr>
          <w:rFonts w:ascii="Times New Roman" w:eastAsia="Times New Roman" w:hAnsi="Times New Roman" w:cs="Times New Roman"/>
          <w:lang w:val="lt-LT" w:eastAsia="hi-IN" w:bidi="hi-IN"/>
          <w14:ligatures w14:val="none"/>
        </w:rPr>
        <w:lastRenderedPageBreak/>
        <w:t>Čekausko ilga tarnybos trukmė ar konkretūs pasiekimai, lyginant su kitais kandidatais, atsispindėjo baluose ar galutiniame sprendime</w:t>
      </w:r>
      <w:r w:rsidR="00A74B1A" w:rsidRPr="006C773A">
        <w:rPr>
          <w:rFonts w:ascii="Times New Roman" w:eastAsia="Times New Roman" w:hAnsi="Times New Roman" w:cs="Times New Roman"/>
          <w:lang w:val="lt-LT" w:eastAsia="hi-IN" w:bidi="hi-IN"/>
          <w14:ligatures w14:val="none"/>
        </w:rPr>
        <w:t xml:space="preserve">. </w:t>
      </w:r>
    </w:p>
    <w:p w14:paraId="767A09F3" w14:textId="77777777" w:rsidR="0093585C" w:rsidRDefault="00B12572" w:rsidP="004B5193">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Jeigu Atrankos komisija iš tiesų įvertino šiuos aspektus, nėra aišku dėl kokios priežasties atrankos protokole ar kituose dokumentuose nėra konkretaus motyvavimo kaip buvo vertinami D. Čekausko ir kitų kandidatų kvalifikacija, patirtis ir rezultatai.</w:t>
      </w:r>
      <w:r w:rsidR="00A74B1A" w:rsidRPr="006C773A">
        <w:rPr>
          <w:rFonts w:ascii="Times New Roman" w:eastAsia="Times New Roman" w:hAnsi="Times New Roman" w:cs="Times New Roman"/>
          <w:lang w:val="lt-LT" w:eastAsia="hi-IN" w:bidi="hi-IN"/>
          <w14:ligatures w14:val="none"/>
        </w:rPr>
        <w:t xml:space="preserve"> </w:t>
      </w:r>
    </w:p>
    <w:p w14:paraId="2775B129" w14:textId="77777777" w:rsidR="0093585C" w:rsidRDefault="00B12572" w:rsidP="004B5193">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Komisija su pateiktais duomenimis susipažino, bet vis tiek pasirinko akivaizdžiai žemesnę kvalifikaciją turintį kandidatą, kuris taipogi turėjo ir mažiau patirties. Tai, vėlgi, kelia klausimų dėl šališkumo ar išankstinio sprendimo, kadangi nėra logiško, pagrįsto argumentais ir viešo paaiškinimo, kaip kitas kandidatas, turintis mažiau patirties, galėjo būti vertinamas geriau pagal visus kriterijus.</w:t>
      </w:r>
      <w:r w:rsidR="00A74B1A" w:rsidRPr="006C773A">
        <w:rPr>
          <w:rFonts w:ascii="Times New Roman" w:eastAsia="Times New Roman" w:hAnsi="Times New Roman" w:cs="Times New Roman"/>
          <w:lang w:val="lt-LT" w:eastAsia="hi-IN" w:bidi="hi-IN"/>
          <w14:ligatures w14:val="none"/>
        </w:rPr>
        <w:t xml:space="preserve"> </w:t>
      </w:r>
    </w:p>
    <w:p w14:paraId="2C071473" w14:textId="77777777" w:rsidR="0093585C" w:rsidRDefault="00B12572" w:rsidP="004B5193">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Taigi, argumentas, kad visą informaciją, nurodytą Aprašo 46 punkte, apie D. Čekauską komisija turėjo, susipažino ir ją vertino yra formalus ir neatspindintis realios situacijos. Jis nepaneigia Pareiškėjo</w:t>
      </w:r>
      <w:r w:rsidR="00A74B1A" w:rsidRPr="006C773A">
        <w:rPr>
          <w:rFonts w:ascii="Times New Roman" w:eastAsia="Times New Roman" w:hAnsi="Times New Roman" w:cs="Times New Roman"/>
          <w:lang w:val="lt-LT" w:eastAsia="hi-IN" w:bidi="hi-IN"/>
          <w14:ligatures w14:val="none"/>
        </w:rPr>
        <w:t xml:space="preserve"> </w:t>
      </w:r>
      <w:r w:rsidRPr="006C773A">
        <w:rPr>
          <w:rFonts w:ascii="Times New Roman" w:eastAsia="Times New Roman" w:hAnsi="Times New Roman" w:cs="Times New Roman"/>
          <w:lang w:val="lt-LT" w:eastAsia="hi-IN" w:bidi="hi-IN"/>
          <w14:ligatures w14:val="none"/>
        </w:rPr>
        <w:t xml:space="preserve">teiginio, kad Atrankos komisija neįvertino šių aspektų objektyviai ir tinkamai, nes trūksta bet kokių įrodymų ar motyvų, kaip ši informacija buvo paversta vertinimu ir galutiniu sprendimu. </w:t>
      </w:r>
    </w:p>
    <w:p w14:paraId="45462DA1" w14:textId="77777777" w:rsidR="0093585C" w:rsidRDefault="00B12572" w:rsidP="004B5193">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 xml:space="preserve">Akcentuotina, kad Aprašo 46 punktas nenumato, jog atranką turi laimėti pretendentas su ilgesne patirtimi, o pretendentai vertinami kompleksiškai, atsižvelgiant ir į atsakymus į klausimus. Aprašo 46 punktas numato „kompleksišką vertinimą“. Tačiau „kompleksiškas“ nereiškia „ignoruojantis tam tikrus akivaizdžius pranašumus“. Kompleksiškas vertinimas reiškia, kad atsižvelgiama į visus svarbius aspektus (patirtį, kvalifikaciją, išsilavinimą, atsakymus į klausimus, asmenines savybes ir t.t.), ir nė vienas iš jų nėra </w:t>
      </w:r>
      <w:r w:rsidRPr="006C773A">
        <w:rPr>
          <w:rFonts w:ascii="Times New Roman" w:eastAsia="Times New Roman" w:hAnsi="Times New Roman" w:cs="Times New Roman"/>
          <w:i/>
          <w:iCs/>
          <w:lang w:val="lt-LT" w:eastAsia="hi-IN" w:bidi="hi-IN"/>
          <w14:ligatures w14:val="none"/>
        </w:rPr>
        <w:t>a priori</w:t>
      </w:r>
      <w:r w:rsidRPr="006C773A">
        <w:rPr>
          <w:rFonts w:ascii="Times New Roman" w:eastAsia="Times New Roman" w:hAnsi="Times New Roman" w:cs="Times New Roman"/>
          <w:lang w:val="lt-LT" w:eastAsia="hi-IN" w:bidi="hi-IN"/>
          <w14:ligatures w14:val="none"/>
        </w:rPr>
        <w:t xml:space="preserve"> atmestas ar nepakankamai įvertintas.</w:t>
      </w:r>
      <w:r w:rsidR="00A74B1A" w:rsidRPr="006C773A">
        <w:rPr>
          <w:rFonts w:ascii="Times New Roman" w:eastAsia="Times New Roman" w:hAnsi="Times New Roman" w:cs="Times New Roman"/>
          <w:lang w:val="lt-LT" w:eastAsia="hi-IN" w:bidi="hi-IN"/>
          <w14:ligatures w14:val="none"/>
        </w:rPr>
        <w:t xml:space="preserve"> </w:t>
      </w:r>
    </w:p>
    <w:p w14:paraId="3C440030" w14:textId="77777777" w:rsidR="0093585C" w:rsidRDefault="00B12572" w:rsidP="004B5193">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 xml:space="preserve">Jei D. Čekauskas turi akivaizdžiai ilgesnę ir labiau atitinkančią patirtį, tai privalo būti tinkamai įvertinta ir atsispindėti baluose ar motyvuotame sprendime. Priešingu atveju „kompleksiškas vertinimas“ tampa tik priedanga priimti subjektyvų sprendimą. </w:t>
      </w:r>
    </w:p>
    <w:p w14:paraId="1D54E36F" w14:textId="77777777" w:rsidR="0093585C" w:rsidRDefault="0093585C" w:rsidP="004B5193">
      <w:pPr>
        <w:suppressAutoHyphens/>
        <w:spacing w:after="0" w:line="240" w:lineRule="auto"/>
        <w:ind w:firstLine="709"/>
        <w:jc w:val="both"/>
        <w:rPr>
          <w:rFonts w:ascii="Times New Roman" w:eastAsia="Times New Roman" w:hAnsi="Times New Roman" w:cs="Times New Roman"/>
          <w:lang w:val="lt-LT" w:eastAsia="hi-IN" w:bidi="hi-IN"/>
          <w14:ligatures w14:val="none"/>
        </w:rPr>
      </w:pPr>
    </w:p>
    <w:p w14:paraId="6DADD3C2" w14:textId="77777777" w:rsidR="0093585C" w:rsidRDefault="00B12572" w:rsidP="004B5193">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Jei patirtis ir kvalifikacija nėra svarbios, kyla klausimas, kodėl apie jas prašoma informacijos CV</w:t>
      </w:r>
      <w:r w:rsidR="00A74B1A" w:rsidRPr="006C773A">
        <w:rPr>
          <w:rFonts w:ascii="Times New Roman" w:eastAsia="Times New Roman" w:hAnsi="Times New Roman" w:cs="Times New Roman"/>
          <w:lang w:val="lt-LT" w:eastAsia="hi-IN" w:bidi="hi-IN"/>
          <w14:ligatures w14:val="none"/>
        </w:rPr>
        <w:t xml:space="preserve">. </w:t>
      </w:r>
    </w:p>
    <w:p w14:paraId="697B168D" w14:textId="77777777" w:rsidR="0093585C" w:rsidRDefault="00B12572" w:rsidP="0093585C">
      <w:pPr>
        <w:suppressAutoHyphens/>
        <w:spacing w:after="0" w:line="240" w:lineRule="auto"/>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Atrankos metu Komisija atsižvelgia į atsakymus į klausimus. Tačiau nėra pateikta jokių duomenų, kaip tie atsakymai buvo vertinami: kokie buvo vertinimo kriterijai (pvz., už konkretumą, išsamumą, teisingumą, gebėjimą spręsti problemas ir pan.), kaip buvo sverti skirtingi atsakymai, kodėl vieno kandidato atsakymai buvo vertinami geriau, nei kito, turinčio daugiau patirties.</w:t>
      </w:r>
    </w:p>
    <w:p w14:paraId="78B3B444" w14:textId="2E32AF48" w:rsidR="0093585C" w:rsidRDefault="00B12572" w:rsidP="0093585C">
      <w:pPr>
        <w:suppressAutoHyphens/>
        <w:spacing w:after="0" w:line="240" w:lineRule="auto"/>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 xml:space="preserve"> </w:t>
      </w:r>
    </w:p>
    <w:p w14:paraId="1D264328" w14:textId="77777777" w:rsidR="0093585C" w:rsidRDefault="00B12572" w:rsidP="0093585C">
      <w:pPr>
        <w:suppressAutoHyphens/>
        <w:spacing w:after="0" w:line="240" w:lineRule="auto"/>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Absoliutus dėmesys atsakymams į klausimus, ignoruojant dokumentais pagrįstą patirtį ir kvalifikaciją, gali sudaryti sąlygas šališkumui ir subjektyvumui. Tai prieštarauja tarnybos principams, kur pareigos reikalauja ne tik teorinių žinių, bet ir praktinių įgūdžių.</w:t>
      </w:r>
      <w:r w:rsidR="00A74B1A" w:rsidRPr="006C773A">
        <w:rPr>
          <w:rFonts w:ascii="Times New Roman" w:eastAsia="Times New Roman" w:hAnsi="Times New Roman" w:cs="Times New Roman"/>
          <w:lang w:val="lt-LT" w:eastAsia="hi-IN" w:bidi="hi-IN"/>
          <w14:ligatures w14:val="none"/>
        </w:rPr>
        <w:t xml:space="preserve"> </w:t>
      </w:r>
      <w:r w:rsidRPr="006C773A">
        <w:rPr>
          <w:rFonts w:ascii="Times New Roman" w:eastAsia="Times New Roman" w:hAnsi="Times New Roman" w:cs="Times New Roman"/>
          <w:lang w:val="lt-LT" w:eastAsia="hi-IN" w:bidi="hi-IN"/>
          <w14:ligatures w14:val="none"/>
        </w:rPr>
        <w:t xml:space="preserve">Pareiškėjas pateikia ne tik „nuomonę“, bet ir konkrečius, faktais pagrįstus teiginius apie savo ir laimėtojos kandidatės kvalifikacijos, patirties ir tarnybos trukmės skirtumus. </w:t>
      </w:r>
    </w:p>
    <w:p w14:paraId="36B3E3B0" w14:textId="77777777" w:rsidR="0093585C" w:rsidRDefault="0093585C" w:rsidP="0093585C">
      <w:pPr>
        <w:suppressAutoHyphens/>
        <w:spacing w:after="0" w:line="240" w:lineRule="auto"/>
        <w:jc w:val="both"/>
        <w:rPr>
          <w:rFonts w:ascii="Times New Roman" w:eastAsia="Times New Roman" w:hAnsi="Times New Roman" w:cs="Times New Roman"/>
          <w:lang w:val="lt-LT" w:eastAsia="hi-IN" w:bidi="hi-IN"/>
          <w14:ligatures w14:val="none"/>
        </w:rPr>
      </w:pPr>
    </w:p>
    <w:p w14:paraId="75ACA4B1" w14:textId="77777777" w:rsidR="0093585C" w:rsidRDefault="00B12572" w:rsidP="0093585C">
      <w:pPr>
        <w:suppressAutoHyphens/>
        <w:spacing w:after="0" w:line="240" w:lineRule="auto"/>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 xml:space="preserve">Jei Pareiškėjas nurodo, kad jo patirtis yra objektyviai didesnė ir labiau atitinkanti pareigybės reikalavimus, o rezultatas to neatspindi, tai jau nėra „subjektyvi nuomonė“, o įrodymais pagrįstas abejonės dėl objektyvumo kėlimas. </w:t>
      </w:r>
    </w:p>
    <w:p w14:paraId="0B3761AB" w14:textId="77777777" w:rsidR="0093585C" w:rsidRDefault="0093585C" w:rsidP="0093585C">
      <w:pPr>
        <w:suppressAutoHyphens/>
        <w:spacing w:after="0" w:line="240" w:lineRule="auto"/>
        <w:jc w:val="both"/>
        <w:rPr>
          <w:rFonts w:ascii="Times New Roman" w:eastAsia="Times New Roman" w:hAnsi="Times New Roman" w:cs="Times New Roman"/>
          <w:lang w:val="lt-LT" w:eastAsia="hi-IN" w:bidi="hi-IN"/>
          <w14:ligatures w14:val="none"/>
        </w:rPr>
      </w:pPr>
    </w:p>
    <w:p w14:paraId="6260871B" w14:textId="77777777" w:rsidR="0093585C" w:rsidRDefault="00B12572" w:rsidP="0093585C">
      <w:pPr>
        <w:suppressAutoHyphens/>
        <w:spacing w:after="0" w:line="240" w:lineRule="auto"/>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Pareiškėjas teigia, kad Atrankos komisija ignoravo skunde minimus pranašumus, todėl ir nesutinka su atrankos rezultatais. Jei atrankos rezultatas iš tiesų buvo objektyvus ir pagrįstas, Komisija turėjo pateikti aiškų paaiškinimą, kodėl kandidatas, turintis mažiau patirties, buvo įvertintas geriau, remiantis konkrečiais kriterijais ir įrodymais, o ne bendromis, abstrakčiomis bei formaliomis frazėmis.</w:t>
      </w:r>
    </w:p>
    <w:p w14:paraId="2DEC9445" w14:textId="77777777" w:rsidR="0093585C" w:rsidRDefault="0093585C" w:rsidP="0093585C">
      <w:pPr>
        <w:suppressAutoHyphens/>
        <w:spacing w:after="0" w:line="240" w:lineRule="auto"/>
        <w:jc w:val="both"/>
        <w:rPr>
          <w:rFonts w:ascii="Times New Roman" w:eastAsia="Times New Roman" w:hAnsi="Times New Roman" w:cs="Times New Roman"/>
          <w:lang w:val="lt-LT" w:eastAsia="hi-IN" w:bidi="hi-IN"/>
          <w14:ligatures w14:val="none"/>
        </w:rPr>
      </w:pPr>
    </w:p>
    <w:p w14:paraId="5E11D9F4" w14:textId="77777777" w:rsidR="0093585C" w:rsidRDefault="00B12572" w:rsidP="0093585C">
      <w:pPr>
        <w:suppressAutoHyphens/>
        <w:spacing w:after="0" w:line="240" w:lineRule="auto"/>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 xml:space="preserve">Atsižvelgiant į išdėstytas aplinkybes vertintina, kad Komisijos argumentas, jog patirtis nėra lemiamas veiksnys, o pretendentų kompetencijos yra vertinamos kompleksiškai, yra bandymas maskuoti galimą Atrankos komisijos neobjektyvumą ir sprendimų motyvavimo trūkumą. Jais iš esmės siekiama paneigti dokumentais pagrįstą patirtį ir kvalifikaciją, suteikiant neproporcingai didelį svorį neaiškiai </w:t>
      </w:r>
      <w:r w:rsidRPr="006C773A">
        <w:rPr>
          <w:rFonts w:ascii="Times New Roman" w:eastAsia="Times New Roman" w:hAnsi="Times New Roman" w:cs="Times New Roman"/>
          <w:lang w:val="lt-LT" w:eastAsia="hi-IN" w:bidi="hi-IN"/>
          <w14:ligatures w14:val="none"/>
        </w:rPr>
        <w:lastRenderedPageBreak/>
        <w:t>vertinamiems „atsakymams į klausimus“. Tuo labiau, kad daugelis Komisijos narių akcentavo, jog jie, rašydami balą, remiasi atsakymu į savo užduotą klausimą, tokiu būdu pažeisdami Aprašo 50 punkto nuostatą</w:t>
      </w:r>
      <w:r w:rsidR="002A42BA">
        <w:rPr>
          <w:rFonts w:ascii="Times New Roman" w:eastAsia="Times New Roman" w:hAnsi="Times New Roman" w:cs="Times New Roman"/>
          <w:lang w:val="lt-LT" w:eastAsia="hi-IN" w:bidi="hi-IN"/>
          <w14:ligatures w14:val="none"/>
        </w:rPr>
        <w:t>.</w:t>
      </w:r>
      <w:r w:rsidRPr="006C773A">
        <w:rPr>
          <w:rFonts w:ascii="Times New Roman" w:eastAsia="Times New Roman" w:hAnsi="Times New Roman" w:cs="Times New Roman"/>
          <w:lang w:val="lt-LT" w:eastAsia="hi-IN" w:bidi="hi-IN"/>
          <w14:ligatures w14:val="none"/>
        </w:rPr>
        <w:t xml:space="preserve"> </w:t>
      </w:r>
    </w:p>
    <w:p w14:paraId="460F14ED" w14:textId="77777777" w:rsidR="0093585C" w:rsidRDefault="0093585C" w:rsidP="0093585C">
      <w:pPr>
        <w:suppressAutoHyphens/>
        <w:spacing w:after="0" w:line="240" w:lineRule="auto"/>
        <w:jc w:val="both"/>
        <w:rPr>
          <w:rFonts w:ascii="Times New Roman" w:eastAsia="Times New Roman" w:hAnsi="Times New Roman" w:cs="Times New Roman"/>
          <w:lang w:val="lt-LT" w:eastAsia="hi-IN" w:bidi="hi-IN"/>
          <w14:ligatures w14:val="none"/>
        </w:rPr>
      </w:pPr>
    </w:p>
    <w:p w14:paraId="3B9DE9AB" w14:textId="77777777" w:rsidR="0093585C" w:rsidRDefault="00B12572" w:rsidP="0093585C">
      <w:pPr>
        <w:suppressAutoHyphens/>
        <w:spacing w:after="0" w:line="240" w:lineRule="auto"/>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Kiekvienas atrankos komisijos narys pretendentų atsakymus į visų atrankos komisijos narių klausimus pagal Aprašo 46 punkte nustatytus kriterijus vertina individualiai.</w:t>
      </w:r>
      <w:r w:rsidR="004C5135" w:rsidRPr="006C773A">
        <w:rPr>
          <w:rFonts w:ascii="Times New Roman" w:eastAsia="Times New Roman" w:hAnsi="Times New Roman" w:cs="Times New Roman"/>
          <w:lang w:val="lt-LT" w:eastAsia="hi-IN" w:bidi="hi-IN"/>
          <w14:ligatures w14:val="none"/>
        </w:rPr>
        <w:t xml:space="preserve"> </w:t>
      </w:r>
      <w:r w:rsidRPr="006C773A">
        <w:rPr>
          <w:rFonts w:ascii="Times New Roman" w:eastAsia="Times New Roman" w:hAnsi="Times New Roman" w:cs="Times New Roman"/>
          <w:lang w:val="lt-LT" w:eastAsia="hi-IN" w:bidi="hi-IN"/>
          <w14:ligatures w14:val="none"/>
        </w:rPr>
        <w:t>Konstatuotina, kad atrankos komisijos narių vertinimai ir motyvai dėl kiekvieno pretendento tinkamumo buvo užfiksuoti skaitmeniniame garso ir vaizdo įraše, kuris yra sudėtinė protokolo dalis. Teismų praktikoje skaitmeniniai įrašai vertinami kartu su kitais įrodymais. Todėl motyvuotų vertinimų neužfiksavimas pačiame protokole yra esminis procedūrinis pažeidimas.</w:t>
      </w:r>
      <w:r w:rsidR="005031DB" w:rsidRPr="006C773A">
        <w:rPr>
          <w:rFonts w:ascii="Times New Roman" w:eastAsia="Times New Roman" w:hAnsi="Times New Roman" w:cs="Times New Roman"/>
          <w:lang w:val="lt-LT" w:eastAsia="hi-IN" w:bidi="hi-IN"/>
          <w14:ligatures w14:val="none"/>
        </w:rPr>
        <w:t xml:space="preserve"> </w:t>
      </w:r>
    </w:p>
    <w:p w14:paraId="66AA317D" w14:textId="77777777" w:rsidR="0093585C" w:rsidRDefault="0093585C" w:rsidP="0093585C">
      <w:pPr>
        <w:suppressAutoHyphens/>
        <w:spacing w:after="0" w:line="240" w:lineRule="auto"/>
        <w:jc w:val="both"/>
        <w:rPr>
          <w:rFonts w:ascii="Times New Roman" w:eastAsia="Times New Roman" w:hAnsi="Times New Roman" w:cs="Times New Roman"/>
          <w:lang w:val="lt-LT" w:eastAsia="hi-IN" w:bidi="hi-IN"/>
          <w14:ligatures w14:val="none"/>
        </w:rPr>
      </w:pPr>
    </w:p>
    <w:p w14:paraId="7A0D19CB" w14:textId="77777777" w:rsidR="0093585C" w:rsidRDefault="005031DB" w:rsidP="0093585C">
      <w:pPr>
        <w:suppressAutoHyphens/>
        <w:spacing w:after="0" w:line="240" w:lineRule="auto"/>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A</w:t>
      </w:r>
      <w:r w:rsidR="00B12572" w:rsidRPr="006C773A">
        <w:rPr>
          <w:rFonts w:ascii="Times New Roman" w:eastAsia="Times New Roman" w:hAnsi="Times New Roman" w:cs="Times New Roman"/>
          <w:lang w:val="lt-LT" w:eastAsia="hi-IN" w:bidi="hi-IN"/>
          <w14:ligatures w14:val="none"/>
        </w:rPr>
        <w:t xml:space="preserve">kcentuotina, kad Lietuvos </w:t>
      </w:r>
      <w:r w:rsidRPr="006C773A">
        <w:rPr>
          <w:rFonts w:ascii="Times New Roman" w:eastAsia="Times New Roman" w:hAnsi="Times New Roman" w:cs="Times New Roman"/>
          <w:lang w:val="lt-LT" w:eastAsia="hi-IN" w:bidi="hi-IN"/>
          <w14:ligatures w14:val="none"/>
        </w:rPr>
        <w:t>v</w:t>
      </w:r>
      <w:r w:rsidR="00B12572" w:rsidRPr="006C773A">
        <w:rPr>
          <w:rFonts w:ascii="Times New Roman" w:eastAsia="Times New Roman" w:hAnsi="Times New Roman" w:cs="Times New Roman"/>
          <w:lang w:val="lt-LT" w:eastAsia="hi-IN" w:bidi="hi-IN"/>
          <w14:ligatures w14:val="none"/>
        </w:rPr>
        <w:t xml:space="preserve">yriausiasis administracinis teismas savo praktikoje yra konstatavęs, jog atrankos komisija privalo nurodyti, kokių konkrečių kriterijų neatitinka pralaimėjęs dalyvis ir kokius kriterijus atitinka laimėtojas. </w:t>
      </w:r>
    </w:p>
    <w:p w14:paraId="1199C768" w14:textId="77777777" w:rsidR="0093585C" w:rsidRDefault="0093585C" w:rsidP="0093585C">
      <w:pPr>
        <w:suppressAutoHyphens/>
        <w:spacing w:after="0" w:line="240" w:lineRule="auto"/>
        <w:jc w:val="both"/>
        <w:rPr>
          <w:rFonts w:ascii="Times New Roman" w:eastAsia="Times New Roman" w:hAnsi="Times New Roman" w:cs="Times New Roman"/>
          <w:lang w:val="lt-LT" w:eastAsia="hi-IN" w:bidi="hi-IN"/>
          <w14:ligatures w14:val="none"/>
        </w:rPr>
      </w:pPr>
    </w:p>
    <w:p w14:paraId="7D707064" w14:textId="77777777" w:rsidR="0093585C" w:rsidRDefault="00B12572" w:rsidP="0093585C">
      <w:pPr>
        <w:suppressAutoHyphens/>
        <w:spacing w:after="0" w:line="240" w:lineRule="auto"/>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 xml:space="preserve">Jei šio motyvavimo nėra pačiame protokole, Pareiškėjo galimybė suprasti ir apskųsti sprendimą yra labai apribota. Komisija, vadovaudamasi Statuto 15 straipsnio 2 dalyje ir Aprašo 29 punkte nurodytais vertinimo kriterijais, savo sprendime dėl atrankos užbaigimo privalėjo nurodyti, kokių kriterijų neatitinka atrankos komisijos narių balsų mažuma surinkęs atrankos dalyvis (Pareiškėjas) ir kokius kriterijus atitinka atrankos laimėtojas, tačiau tai nebuvo nepadaryta (Lietuvos vyriausiasis administracinio teismo </w:t>
      </w:r>
      <w:bookmarkStart w:id="1" w:name="_Hlk206576195"/>
      <w:r w:rsidRPr="006C773A">
        <w:rPr>
          <w:rFonts w:ascii="Times New Roman" w:eastAsia="Times New Roman" w:hAnsi="Times New Roman" w:cs="Times New Roman"/>
          <w:lang w:val="lt-LT" w:eastAsia="hi-IN" w:bidi="hi-IN"/>
          <w14:ligatures w14:val="none"/>
        </w:rPr>
        <w:t>2010 m. rugsėjo 24 d. nutartis administracinėje byloje Nr. A-146-1195/2010</w:t>
      </w:r>
      <w:bookmarkEnd w:id="1"/>
      <w:r w:rsidRPr="006C773A">
        <w:rPr>
          <w:rFonts w:ascii="Times New Roman" w:eastAsia="Times New Roman" w:hAnsi="Times New Roman" w:cs="Times New Roman"/>
          <w:lang w:val="lt-LT" w:eastAsia="hi-IN" w:bidi="hi-IN"/>
          <w14:ligatures w14:val="none"/>
        </w:rPr>
        <w:t>).</w:t>
      </w:r>
      <w:r w:rsidR="005031DB" w:rsidRPr="006C773A">
        <w:rPr>
          <w:rFonts w:ascii="Times New Roman" w:eastAsia="Times New Roman" w:hAnsi="Times New Roman" w:cs="Times New Roman"/>
          <w:lang w:val="lt-LT" w:eastAsia="hi-IN" w:bidi="hi-IN"/>
          <w14:ligatures w14:val="none"/>
        </w:rPr>
        <w:t xml:space="preserve"> </w:t>
      </w:r>
    </w:p>
    <w:p w14:paraId="2A10A193" w14:textId="77777777" w:rsidR="0093585C" w:rsidRDefault="0093585C" w:rsidP="0093585C">
      <w:pPr>
        <w:suppressAutoHyphens/>
        <w:spacing w:after="0" w:line="240" w:lineRule="auto"/>
        <w:jc w:val="both"/>
        <w:rPr>
          <w:rFonts w:ascii="Times New Roman" w:eastAsia="Times New Roman" w:hAnsi="Times New Roman" w:cs="Times New Roman"/>
          <w:lang w:val="lt-LT" w:eastAsia="hi-IN" w:bidi="hi-IN"/>
          <w14:ligatures w14:val="none"/>
        </w:rPr>
      </w:pPr>
    </w:p>
    <w:p w14:paraId="7520FFC4" w14:textId="77777777" w:rsidR="0093585C" w:rsidRDefault="00B12572" w:rsidP="0093585C">
      <w:pPr>
        <w:suppressAutoHyphens/>
        <w:spacing w:after="0" w:line="240" w:lineRule="auto"/>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Kyla klausimas, ar komisijos narių vertinimai ir motyvai garso įraše yra pakankamai išsamūs, konkretūs ir aiškūs, kad juos būtų galima vėliau tinkamai apibendrinti ir patikrinti</w:t>
      </w:r>
      <w:r w:rsidR="002A42BA">
        <w:rPr>
          <w:rFonts w:ascii="Times New Roman" w:eastAsia="Times New Roman" w:hAnsi="Times New Roman" w:cs="Times New Roman"/>
          <w:lang w:val="lt-LT" w:eastAsia="hi-IN" w:bidi="hi-IN"/>
          <w14:ligatures w14:val="none"/>
        </w:rPr>
        <w:t>.</w:t>
      </w:r>
      <w:r w:rsidRPr="006C773A">
        <w:rPr>
          <w:rFonts w:ascii="Times New Roman" w:eastAsia="Times New Roman" w:hAnsi="Times New Roman" w:cs="Times New Roman"/>
          <w:lang w:val="lt-LT" w:eastAsia="hi-IN" w:bidi="hi-IN"/>
          <w14:ligatures w14:val="none"/>
        </w:rPr>
        <w:t xml:space="preserve"> Akcentuotina, kad protokolas yra oficialus posėdžio eigos ir priimtų sprendimų fiksavimo dokumentas. Jei pagrindiniai sprendimo motyvai (pretendentų vertinimai) nėra jame užfiksuoti, o paliekami tik garso įraše, tai sumenkina protokolo kaip teisinės galios dokumento reikšmę. </w:t>
      </w:r>
    </w:p>
    <w:p w14:paraId="54EEE252" w14:textId="77777777" w:rsidR="0093585C" w:rsidRDefault="0093585C" w:rsidP="0093585C">
      <w:pPr>
        <w:suppressAutoHyphens/>
        <w:spacing w:after="0" w:line="240" w:lineRule="auto"/>
        <w:jc w:val="both"/>
        <w:rPr>
          <w:rFonts w:ascii="Times New Roman" w:eastAsia="Times New Roman" w:hAnsi="Times New Roman" w:cs="Times New Roman"/>
          <w:lang w:val="lt-LT" w:eastAsia="hi-IN" w:bidi="hi-IN"/>
          <w14:ligatures w14:val="none"/>
        </w:rPr>
      </w:pPr>
    </w:p>
    <w:p w14:paraId="5BED181D" w14:textId="77777777" w:rsidR="0093585C" w:rsidRDefault="00B12572" w:rsidP="0093585C">
      <w:pPr>
        <w:suppressAutoHyphens/>
        <w:spacing w:after="0" w:line="240" w:lineRule="auto"/>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Be to, protokole turi būti apibendrinta informacija. Jei jame nėra motyvų, kaip galima patikrinti, ar garso įraše esanti informacija buvo teisingai atspindėta protokole ir ar ji iš viso egzistavo</w:t>
      </w:r>
      <w:r w:rsidR="00345ADE" w:rsidRPr="006C773A">
        <w:rPr>
          <w:rFonts w:ascii="Times New Roman" w:eastAsia="Times New Roman" w:hAnsi="Times New Roman" w:cs="Times New Roman"/>
          <w:lang w:val="lt-LT" w:eastAsia="hi-IN" w:bidi="hi-IN"/>
          <w14:ligatures w14:val="none"/>
        </w:rPr>
        <w:t>.</w:t>
      </w:r>
      <w:r w:rsidRPr="006C773A">
        <w:rPr>
          <w:rFonts w:ascii="Times New Roman" w:eastAsia="Times New Roman" w:hAnsi="Times New Roman" w:cs="Times New Roman"/>
          <w:lang w:val="lt-LT" w:eastAsia="hi-IN" w:bidi="hi-IN"/>
          <w14:ligatures w14:val="none"/>
        </w:rPr>
        <w:t xml:space="preserve"> </w:t>
      </w:r>
    </w:p>
    <w:p w14:paraId="1CF3FE91" w14:textId="77777777" w:rsidR="0093585C" w:rsidRDefault="0093585C" w:rsidP="0093585C">
      <w:pPr>
        <w:suppressAutoHyphens/>
        <w:spacing w:after="0" w:line="240" w:lineRule="auto"/>
        <w:jc w:val="both"/>
        <w:rPr>
          <w:rFonts w:ascii="Times New Roman" w:eastAsia="Times New Roman" w:hAnsi="Times New Roman" w:cs="Times New Roman"/>
          <w:lang w:val="lt-LT" w:eastAsia="hi-IN" w:bidi="hi-IN"/>
          <w14:ligatures w14:val="none"/>
        </w:rPr>
      </w:pPr>
    </w:p>
    <w:p w14:paraId="76BB62E7" w14:textId="77777777" w:rsidR="0093585C" w:rsidRDefault="00B12572" w:rsidP="0093585C">
      <w:pPr>
        <w:suppressAutoHyphens/>
        <w:spacing w:after="0" w:line="240" w:lineRule="auto"/>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Pažymėtina, kad garso įrašai negali pakeisti pagrindinio administracinio akto motyvavimą ir struktūrą. Sprendimas turi būti tinkamai motyvuotas pačiame akte, o garso įrašas yra tik kaip patvirtinimas ar papildomas įrodymas, o ne pagrindinis motyvavimo šaltinis.</w:t>
      </w:r>
      <w:r w:rsidR="00345ADE" w:rsidRPr="006C773A">
        <w:rPr>
          <w:rFonts w:ascii="Times New Roman" w:eastAsia="Times New Roman" w:hAnsi="Times New Roman" w:cs="Times New Roman"/>
          <w:lang w:val="lt-LT" w:eastAsia="hi-IN" w:bidi="hi-IN"/>
          <w14:ligatures w14:val="none"/>
        </w:rPr>
        <w:t xml:space="preserve"> </w:t>
      </w:r>
    </w:p>
    <w:p w14:paraId="37693BC2" w14:textId="77777777" w:rsidR="0093585C" w:rsidRDefault="0093585C" w:rsidP="0093585C">
      <w:pPr>
        <w:suppressAutoHyphens/>
        <w:spacing w:after="0" w:line="240" w:lineRule="auto"/>
        <w:jc w:val="both"/>
        <w:rPr>
          <w:rFonts w:ascii="Times New Roman" w:eastAsia="Times New Roman" w:hAnsi="Times New Roman" w:cs="Times New Roman"/>
          <w:lang w:val="lt-LT" w:eastAsia="hi-IN" w:bidi="hi-IN"/>
          <w14:ligatures w14:val="none"/>
        </w:rPr>
      </w:pPr>
    </w:p>
    <w:p w14:paraId="65BB8FF0" w14:textId="77777777" w:rsidR="0093585C" w:rsidRDefault="00B12572" w:rsidP="0093585C">
      <w:pPr>
        <w:suppressAutoHyphens/>
        <w:spacing w:after="0" w:line="240" w:lineRule="auto"/>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Teismų praktikoje taip pat pripažįstama, kad esminių procedūros reikalavimų pažeidimas gali lemti konkurso rezultatų pripažinimą negaliojančiais nepriklausomai nuo konkretaus pretendento galimybės tapti konkurso laimėtoju akivaizdumo, nes tokie pažeidimai reiškia ir imperatyviųjų valstybės tarnybos organizavimo principų pažeidimą (žr., pvz., Lietuvos vyriausiojo administracinio teismo 2015 m. gruodžio 30 d. nutartį administracinėje byloje Nr. eA-2875-520/2015; 2024 m. rugsėjo 11 d. nutartis administracinėje byloje Nr. eA-2131-552/2024).</w:t>
      </w:r>
      <w:r w:rsidR="00345ADE" w:rsidRPr="006C773A">
        <w:rPr>
          <w:rFonts w:ascii="Times New Roman" w:eastAsia="Times New Roman" w:hAnsi="Times New Roman" w:cs="Times New Roman"/>
          <w:lang w:val="lt-LT" w:eastAsia="hi-IN" w:bidi="hi-IN"/>
          <w14:ligatures w14:val="none"/>
        </w:rPr>
        <w:t xml:space="preserve"> </w:t>
      </w:r>
    </w:p>
    <w:p w14:paraId="46F91772" w14:textId="77777777" w:rsidR="0093585C" w:rsidRDefault="0093585C" w:rsidP="0093585C">
      <w:pPr>
        <w:suppressAutoHyphens/>
        <w:spacing w:after="0" w:line="240" w:lineRule="auto"/>
        <w:jc w:val="both"/>
        <w:rPr>
          <w:rFonts w:ascii="Times New Roman" w:eastAsia="Times New Roman" w:hAnsi="Times New Roman" w:cs="Times New Roman"/>
          <w:lang w:val="lt-LT" w:eastAsia="hi-IN" w:bidi="hi-IN"/>
          <w14:ligatures w14:val="none"/>
        </w:rPr>
      </w:pPr>
    </w:p>
    <w:p w14:paraId="2D9161B6" w14:textId="77777777" w:rsidR="0093585C" w:rsidRDefault="00B12572" w:rsidP="0093585C">
      <w:pPr>
        <w:suppressAutoHyphens/>
        <w:spacing w:after="0" w:line="240" w:lineRule="auto"/>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Motyvuotų vertinimų neužfiksavimas protokole prieštarauja esminiams gerojo administravimo ir skaidrumo principams. Protokolas turi būti savarankiškai suprantamas ir motyvuotas dokumentas. Vien garso įrašo vertinimas, kelia rimtų abejonių dėl atrankos objektyvumo, pagrįstumo ir teisėtumo.</w:t>
      </w:r>
      <w:r w:rsidR="00345ADE" w:rsidRPr="006C773A">
        <w:rPr>
          <w:rFonts w:ascii="Times New Roman" w:eastAsia="Times New Roman" w:hAnsi="Times New Roman" w:cs="Times New Roman"/>
          <w:lang w:val="lt-LT" w:eastAsia="hi-IN" w:bidi="hi-IN"/>
          <w14:ligatures w14:val="none"/>
        </w:rPr>
        <w:t xml:space="preserve"> </w:t>
      </w:r>
    </w:p>
    <w:p w14:paraId="6601AD1E" w14:textId="77777777" w:rsidR="0093585C" w:rsidRDefault="0093585C" w:rsidP="0093585C">
      <w:pPr>
        <w:suppressAutoHyphens/>
        <w:spacing w:after="0" w:line="240" w:lineRule="auto"/>
        <w:jc w:val="both"/>
        <w:rPr>
          <w:rFonts w:ascii="Times New Roman" w:eastAsia="Times New Roman" w:hAnsi="Times New Roman" w:cs="Times New Roman"/>
          <w:lang w:val="lt-LT" w:eastAsia="hi-IN" w:bidi="hi-IN"/>
          <w14:ligatures w14:val="none"/>
        </w:rPr>
      </w:pPr>
    </w:p>
    <w:p w14:paraId="17C3F8B2" w14:textId="77777777" w:rsidR="0093585C" w:rsidRDefault="00B12572" w:rsidP="0093585C">
      <w:pPr>
        <w:suppressAutoHyphens/>
        <w:spacing w:after="0" w:line="240" w:lineRule="auto"/>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lastRenderedPageBreak/>
        <w:t>Aukščiau aptarti argumentai ir įrodymai patvirtina, kad nagrinėjamu atveju buvo pažeisti VAĮ 3 straipsnyje įtvirtinti viešojo administravimo principai (skaidrumo, objektyvumo, motyvavimo, išsamumo ir efektyvumo).</w:t>
      </w:r>
      <w:r w:rsidR="00345ADE" w:rsidRPr="006C773A">
        <w:rPr>
          <w:rFonts w:ascii="Times New Roman" w:eastAsia="Times New Roman" w:hAnsi="Times New Roman" w:cs="Times New Roman"/>
          <w:lang w:val="lt-LT" w:eastAsia="hi-IN" w:bidi="hi-IN"/>
          <w14:ligatures w14:val="none"/>
        </w:rPr>
        <w:t xml:space="preserve"> </w:t>
      </w:r>
    </w:p>
    <w:p w14:paraId="182183C1" w14:textId="77777777" w:rsidR="0093585C" w:rsidRDefault="00B12572" w:rsidP="0093585C">
      <w:pPr>
        <w:suppressAutoHyphens/>
        <w:spacing w:after="0" w:line="240" w:lineRule="auto"/>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Atrankos procedūroje nebuvo užtikrintas pakankamas skaidrumas. Kyla rimtų abejonių dėl atrankos komisijos narių ir pačios atrankos objektyvumo bei nešališkumo</w:t>
      </w:r>
      <w:r w:rsidR="00345ADE" w:rsidRPr="006C773A">
        <w:rPr>
          <w:rFonts w:ascii="Times New Roman" w:eastAsia="Times New Roman" w:hAnsi="Times New Roman" w:cs="Times New Roman"/>
          <w:lang w:val="lt-LT" w:eastAsia="hi-IN" w:bidi="hi-IN"/>
          <w14:ligatures w14:val="none"/>
        </w:rPr>
        <w:t xml:space="preserve">. </w:t>
      </w:r>
      <w:r w:rsidRPr="006C773A">
        <w:rPr>
          <w:rFonts w:ascii="Times New Roman" w:eastAsia="Times New Roman" w:hAnsi="Times New Roman" w:cs="Times New Roman"/>
          <w:lang w:val="lt-LT" w:eastAsia="hi-IN" w:bidi="hi-IN"/>
          <w14:ligatures w14:val="none"/>
        </w:rPr>
        <w:t xml:space="preserve">Atrankos rezultatai nepagrindžia fakto kaip akivaizdžiai didesnė D. Čekausko patirtis ir kvalifikacija buvo įvertinta. </w:t>
      </w:r>
    </w:p>
    <w:p w14:paraId="165B7414" w14:textId="77777777" w:rsidR="0093585C" w:rsidRDefault="0093585C" w:rsidP="0093585C">
      <w:pPr>
        <w:suppressAutoHyphens/>
        <w:spacing w:after="0" w:line="240" w:lineRule="auto"/>
        <w:jc w:val="both"/>
        <w:rPr>
          <w:rFonts w:ascii="Times New Roman" w:eastAsia="Times New Roman" w:hAnsi="Times New Roman" w:cs="Times New Roman"/>
          <w:lang w:val="lt-LT" w:eastAsia="hi-IN" w:bidi="hi-IN"/>
          <w14:ligatures w14:val="none"/>
        </w:rPr>
      </w:pPr>
    </w:p>
    <w:p w14:paraId="64C63128" w14:textId="77777777" w:rsidR="0093585C" w:rsidRDefault="00B12572" w:rsidP="0093585C">
      <w:pPr>
        <w:suppressAutoHyphens/>
        <w:spacing w:after="0" w:line="240" w:lineRule="auto"/>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Tai sudaro įspūdį, kad sprendimas buvo priimtas ne remiantis objektyviais kriterijais, o galbūt subjektyviai.</w:t>
      </w:r>
      <w:r w:rsidR="00345ADE" w:rsidRPr="006C773A">
        <w:rPr>
          <w:rFonts w:ascii="Times New Roman" w:eastAsia="Times New Roman" w:hAnsi="Times New Roman" w:cs="Times New Roman"/>
          <w:lang w:val="lt-LT" w:eastAsia="hi-IN" w:bidi="hi-IN"/>
          <w14:ligatures w14:val="none"/>
        </w:rPr>
        <w:t xml:space="preserve"> </w:t>
      </w:r>
      <w:r w:rsidRPr="006C773A">
        <w:rPr>
          <w:rFonts w:ascii="Times New Roman" w:eastAsia="Times New Roman" w:hAnsi="Times New Roman" w:cs="Times New Roman"/>
          <w:lang w:val="lt-LT" w:eastAsia="hi-IN" w:bidi="hi-IN"/>
          <w14:ligatures w14:val="none"/>
        </w:rPr>
        <w:t>Atrankos rezultatai nėra tinkamai motyvuoti ir pagrįsti</w:t>
      </w:r>
      <w:r w:rsidR="00345ADE" w:rsidRPr="006C773A">
        <w:rPr>
          <w:rFonts w:ascii="Times New Roman" w:eastAsia="Times New Roman" w:hAnsi="Times New Roman" w:cs="Times New Roman"/>
          <w:lang w:val="lt-LT" w:eastAsia="hi-IN" w:bidi="hi-IN"/>
          <w14:ligatures w14:val="none"/>
        </w:rPr>
        <w:t xml:space="preserve">. </w:t>
      </w:r>
    </w:p>
    <w:p w14:paraId="4050E237" w14:textId="77777777" w:rsidR="0093585C" w:rsidRDefault="0093585C" w:rsidP="0093585C">
      <w:pPr>
        <w:suppressAutoHyphens/>
        <w:spacing w:after="0" w:line="240" w:lineRule="auto"/>
        <w:jc w:val="both"/>
        <w:rPr>
          <w:rFonts w:ascii="Times New Roman" w:eastAsia="Times New Roman" w:hAnsi="Times New Roman" w:cs="Times New Roman"/>
          <w:lang w:val="lt-LT" w:eastAsia="hi-IN" w:bidi="hi-IN"/>
          <w14:ligatures w14:val="none"/>
        </w:rPr>
      </w:pPr>
    </w:p>
    <w:p w14:paraId="672DDBE0" w14:textId="77777777" w:rsidR="0093585C" w:rsidRDefault="00B12572" w:rsidP="0093585C">
      <w:pPr>
        <w:suppressAutoHyphens/>
        <w:spacing w:after="0" w:line="240" w:lineRule="auto"/>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 xml:space="preserve">Nors </w:t>
      </w:r>
      <w:proofErr w:type="spellStart"/>
      <w:r w:rsidRPr="006C773A">
        <w:rPr>
          <w:rFonts w:ascii="Times New Roman" w:eastAsia="Times New Roman" w:hAnsi="Times New Roman" w:cs="Times New Roman"/>
          <w:lang w:val="lt-LT" w:eastAsia="hi-IN" w:bidi="hi-IN"/>
          <w14:ligatures w14:val="none"/>
        </w:rPr>
        <w:t>teigtina</w:t>
      </w:r>
      <w:proofErr w:type="spellEnd"/>
      <w:r w:rsidRPr="006C773A">
        <w:rPr>
          <w:rFonts w:ascii="Times New Roman" w:eastAsia="Times New Roman" w:hAnsi="Times New Roman" w:cs="Times New Roman"/>
          <w:lang w:val="lt-LT" w:eastAsia="hi-IN" w:bidi="hi-IN"/>
          <w14:ligatures w14:val="none"/>
        </w:rPr>
        <w:t xml:space="preserve">, kad motyvai yra garso įraše, protokolas, kaip pagrindinis administracinis aktas, privalo būti aiškiai ir išsamiai motyvuotas pats savaime. Tuo labiau, kad Aprašo nustatyta tvarka, garso įrašas nėra pridedamas prie Atrankos komisijos posėdžio protokolo. Kyla klausimas, ar garso įraše esantys „motyvai“ yra pakankamai konkretūs, aiškūs ir pagrįsti, kad atitiktų teisės aktų reikalavimus. Trūkstami motyvai protokole apsunkina sprendimo teisėtumo patikrinimą. </w:t>
      </w:r>
    </w:p>
    <w:p w14:paraId="21EB5D00" w14:textId="77777777" w:rsidR="0093585C" w:rsidRDefault="0093585C" w:rsidP="0093585C">
      <w:pPr>
        <w:suppressAutoHyphens/>
        <w:spacing w:after="0" w:line="240" w:lineRule="auto"/>
        <w:jc w:val="both"/>
        <w:rPr>
          <w:rFonts w:ascii="Times New Roman" w:eastAsia="Times New Roman" w:hAnsi="Times New Roman" w:cs="Times New Roman"/>
          <w:lang w:val="lt-LT" w:eastAsia="hi-IN" w:bidi="hi-IN"/>
          <w14:ligatures w14:val="none"/>
        </w:rPr>
      </w:pPr>
    </w:p>
    <w:p w14:paraId="1A755DFA" w14:textId="77777777" w:rsidR="0093585C" w:rsidRDefault="00B12572" w:rsidP="0093585C">
      <w:pPr>
        <w:suppressAutoHyphens/>
        <w:spacing w:after="0" w:line="240" w:lineRule="auto"/>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Tuo labiau, kad daugelis komisijos narių akcentavo, kad jų rašomas balas bus paremtas atsakymu tik į savo, t. y.  to Komisijos nario užduotą klausimą, ignoruodami Aprašo 46 punkte nustatytus kriterijus.</w:t>
      </w:r>
    </w:p>
    <w:p w14:paraId="3F3F668E" w14:textId="77777777" w:rsidR="0093585C" w:rsidRDefault="0093585C" w:rsidP="0093585C">
      <w:pPr>
        <w:suppressAutoHyphens/>
        <w:spacing w:after="0" w:line="240" w:lineRule="auto"/>
        <w:jc w:val="both"/>
        <w:rPr>
          <w:rFonts w:ascii="Times New Roman" w:eastAsia="Times New Roman" w:hAnsi="Times New Roman" w:cs="Times New Roman"/>
          <w:lang w:val="lt-LT" w:eastAsia="hi-IN" w:bidi="hi-IN"/>
          <w14:ligatures w14:val="none"/>
        </w:rPr>
      </w:pPr>
    </w:p>
    <w:p w14:paraId="3128EDAA" w14:textId="77777777" w:rsidR="0093585C" w:rsidRDefault="00B12572" w:rsidP="0093585C">
      <w:pPr>
        <w:suppressAutoHyphens/>
        <w:spacing w:after="0" w:line="240" w:lineRule="auto"/>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Atrankos procesas nebuvo vykdomas pakankamai efektyviai, siekiant geriausio rezultato ir išvengiant teisminių ginčų</w:t>
      </w:r>
      <w:r w:rsidR="004B5193" w:rsidRPr="006C773A">
        <w:rPr>
          <w:rFonts w:ascii="Times New Roman" w:eastAsia="Times New Roman" w:hAnsi="Times New Roman" w:cs="Times New Roman"/>
          <w:lang w:val="lt-LT" w:eastAsia="hi-IN" w:bidi="hi-IN"/>
          <w14:ligatures w14:val="none"/>
        </w:rPr>
        <w:t xml:space="preserve">. </w:t>
      </w:r>
      <w:r w:rsidRPr="006C773A">
        <w:rPr>
          <w:rFonts w:ascii="Times New Roman" w:eastAsia="Times New Roman" w:hAnsi="Times New Roman" w:cs="Times New Roman"/>
          <w:lang w:val="lt-LT" w:eastAsia="hi-IN" w:bidi="hi-IN"/>
          <w14:ligatures w14:val="none"/>
        </w:rPr>
        <w:t xml:space="preserve">Visų šių pažeidimų visuma rodo, kad Lietuvos kalėjimų tarnybos Atrankos komisijos veiksmai ir Komisijos sprendimas buvo nepakankamai pagrįsti, skaidrūs ir objektyvūs. </w:t>
      </w:r>
    </w:p>
    <w:p w14:paraId="47A8C75B" w14:textId="77777777" w:rsidR="0093585C" w:rsidRDefault="0093585C" w:rsidP="0093585C">
      <w:pPr>
        <w:suppressAutoHyphens/>
        <w:spacing w:after="0" w:line="240" w:lineRule="auto"/>
        <w:jc w:val="both"/>
        <w:rPr>
          <w:rFonts w:ascii="Times New Roman" w:eastAsia="Times New Roman" w:hAnsi="Times New Roman" w:cs="Times New Roman"/>
          <w:lang w:val="lt-LT" w:eastAsia="hi-IN" w:bidi="hi-IN"/>
          <w14:ligatures w14:val="none"/>
        </w:rPr>
      </w:pPr>
    </w:p>
    <w:p w14:paraId="37750D72" w14:textId="77777777" w:rsidR="0093585C" w:rsidRDefault="00B12572" w:rsidP="0093585C">
      <w:pPr>
        <w:suppressAutoHyphens/>
        <w:spacing w:after="0" w:line="240" w:lineRule="auto"/>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 xml:space="preserve">Šios aplinkybės ne tik kelia abejonių dėl konkrečios atrankos teisėtumo, bet ir rodo rimtas sistemines problemas Kalėjimų tarnybos personalo atrankos procedūrose, kurios pažeidžia esminius viešojo administravimo principus. </w:t>
      </w:r>
    </w:p>
    <w:p w14:paraId="0E91BB8E" w14:textId="77777777" w:rsidR="0093585C" w:rsidRDefault="0093585C" w:rsidP="0093585C">
      <w:pPr>
        <w:suppressAutoHyphens/>
        <w:spacing w:after="0" w:line="240" w:lineRule="auto"/>
        <w:jc w:val="both"/>
        <w:rPr>
          <w:rFonts w:ascii="Times New Roman" w:eastAsia="Times New Roman" w:hAnsi="Times New Roman" w:cs="Times New Roman"/>
          <w:lang w:val="lt-LT" w:eastAsia="hi-IN" w:bidi="hi-IN"/>
          <w14:ligatures w14:val="none"/>
        </w:rPr>
      </w:pPr>
    </w:p>
    <w:p w14:paraId="1134F62E" w14:textId="77777777" w:rsidR="0093585C" w:rsidRDefault="00B12572" w:rsidP="0093585C">
      <w:pPr>
        <w:suppressAutoHyphens/>
        <w:spacing w:after="0" w:line="240" w:lineRule="auto"/>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 xml:space="preserve">Atrankos metu Pareiškėjui, kaip ir kitiems pretendentams buvo užduoti klausimai, kuriuos uždavė kiekvienas Komisijos narys. Tačiau vienam Komisijos nariui uždavinėjant savo klausimus, papildomai klausdavo ir kiti, kurie jau buvo uždavę savo klausimus, išgirdę atsakymą, dėl kurio jiems kildavo noras papildomai paklausti. </w:t>
      </w:r>
    </w:p>
    <w:p w14:paraId="03C3D546" w14:textId="77777777" w:rsidR="0093585C" w:rsidRDefault="0093585C" w:rsidP="0093585C">
      <w:pPr>
        <w:suppressAutoHyphens/>
        <w:spacing w:after="0" w:line="240" w:lineRule="auto"/>
        <w:jc w:val="both"/>
        <w:rPr>
          <w:rFonts w:ascii="Times New Roman" w:eastAsia="Times New Roman" w:hAnsi="Times New Roman" w:cs="Times New Roman"/>
          <w:lang w:val="lt-LT" w:eastAsia="hi-IN" w:bidi="hi-IN"/>
          <w14:ligatures w14:val="none"/>
        </w:rPr>
      </w:pPr>
    </w:p>
    <w:p w14:paraId="5549BF46" w14:textId="77777777" w:rsidR="0093585C" w:rsidRDefault="00B12572" w:rsidP="0093585C">
      <w:pPr>
        <w:suppressAutoHyphens/>
        <w:spacing w:after="0" w:line="240" w:lineRule="auto"/>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 xml:space="preserve">Tai iš esmės yra papildomų klausimų uždavimas, sudarant nevienodas sąlygas pretendentams bei pažeidžiant Aprašo 47 punkto nuostatą: </w:t>
      </w:r>
      <w:r w:rsidRPr="006C773A">
        <w:rPr>
          <w:rFonts w:ascii="Times New Roman" w:eastAsia="Times New Roman" w:hAnsi="Times New Roman" w:cs="Times New Roman"/>
          <w:iCs/>
          <w:lang w:val="lt-LT" w:eastAsia="hi-IN" w:bidi="hi-IN"/>
          <w14:ligatures w14:val="none"/>
        </w:rPr>
        <w:t xml:space="preserve">Pokalbio metu kiekvienas atrankos komisijos narys pateikia vienodus klausimus visiems pretendentams. Šiuo </w:t>
      </w:r>
      <w:r w:rsidRPr="006C773A">
        <w:rPr>
          <w:rFonts w:ascii="Times New Roman" w:eastAsia="Times New Roman" w:hAnsi="Times New Roman" w:cs="Times New Roman"/>
          <w:lang w:val="lt-LT" w:eastAsia="hi-IN" w:bidi="hi-IN"/>
          <w14:ligatures w14:val="none"/>
        </w:rPr>
        <w:t>atveju, buvo užduodami nevienodi klausimai pretendentams, Pareiškėjui užduodant jų papildomai bei daugiau negu kitiems pretendentams.</w:t>
      </w:r>
      <w:r w:rsidR="004B5193" w:rsidRPr="006C773A">
        <w:rPr>
          <w:rFonts w:ascii="Times New Roman" w:eastAsia="Times New Roman" w:hAnsi="Times New Roman" w:cs="Times New Roman"/>
          <w:lang w:val="lt-LT" w:eastAsia="hi-IN" w:bidi="hi-IN"/>
          <w14:ligatures w14:val="none"/>
        </w:rPr>
        <w:t xml:space="preserve"> </w:t>
      </w:r>
    </w:p>
    <w:p w14:paraId="5659B8B9" w14:textId="77777777" w:rsidR="0093585C" w:rsidRDefault="0093585C" w:rsidP="0093585C">
      <w:pPr>
        <w:suppressAutoHyphens/>
        <w:spacing w:after="0" w:line="240" w:lineRule="auto"/>
        <w:jc w:val="both"/>
        <w:rPr>
          <w:rFonts w:ascii="Times New Roman" w:eastAsia="Times New Roman" w:hAnsi="Times New Roman" w:cs="Times New Roman"/>
          <w:lang w:val="lt-LT" w:eastAsia="hi-IN" w:bidi="hi-IN"/>
          <w14:ligatures w14:val="none"/>
        </w:rPr>
      </w:pPr>
    </w:p>
    <w:p w14:paraId="56EC66D7" w14:textId="77777777" w:rsidR="0093585C" w:rsidRDefault="00B12572" w:rsidP="0093585C">
      <w:pPr>
        <w:suppressAutoHyphens/>
        <w:spacing w:after="0" w:line="240" w:lineRule="auto"/>
        <w:jc w:val="both"/>
        <w:rPr>
          <w:rFonts w:ascii="Times New Roman" w:eastAsia="Times New Roman" w:hAnsi="Times New Roman" w:cs="Times New Roman"/>
          <w:i/>
          <w:lang w:val="lt-LT" w:eastAsia="hi-IN" w:bidi="hi-IN"/>
          <w14:ligatures w14:val="none"/>
        </w:rPr>
      </w:pPr>
      <w:r w:rsidRPr="006C773A">
        <w:rPr>
          <w:rFonts w:ascii="Times New Roman" w:eastAsia="Times New Roman" w:hAnsi="Times New Roman" w:cs="Times New Roman"/>
          <w:lang w:val="lt-LT" w:eastAsia="hi-IN" w:bidi="hi-IN"/>
          <w14:ligatures w14:val="none"/>
        </w:rPr>
        <w:t>Profesinės sąjungos atstovui pareiškus pastabą, kad „Komisijos nariai, kurie jau baigė užduoti savo klausimus, daugiau jų neuždavinėtų“, Komisijos pirmininkas paaiškino, kad tai „patikslinamieji klausimai“.</w:t>
      </w:r>
      <w:r w:rsidRPr="006C773A">
        <w:rPr>
          <w:rFonts w:ascii="Times New Roman" w:eastAsia="Times New Roman" w:hAnsi="Times New Roman" w:cs="Times New Roman"/>
          <w:i/>
          <w:lang w:val="lt-LT" w:eastAsia="hi-IN" w:bidi="hi-IN"/>
          <w14:ligatures w14:val="none"/>
        </w:rPr>
        <w:t xml:space="preserve"> </w:t>
      </w:r>
    </w:p>
    <w:p w14:paraId="0F675167" w14:textId="77777777" w:rsidR="0093585C" w:rsidRDefault="0093585C" w:rsidP="0093585C">
      <w:pPr>
        <w:suppressAutoHyphens/>
        <w:spacing w:after="0" w:line="240" w:lineRule="auto"/>
        <w:jc w:val="both"/>
        <w:rPr>
          <w:rFonts w:ascii="Times New Roman" w:eastAsia="Times New Roman" w:hAnsi="Times New Roman" w:cs="Times New Roman"/>
          <w:i/>
          <w:lang w:val="lt-LT" w:eastAsia="hi-IN" w:bidi="hi-IN"/>
          <w14:ligatures w14:val="none"/>
        </w:rPr>
      </w:pPr>
    </w:p>
    <w:p w14:paraId="54232C46" w14:textId="463236A6" w:rsidR="0093585C" w:rsidRDefault="00B12572" w:rsidP="0093585C">
      <w:pPr>
        <w:suppressAutoHyphens/>
        <w:spacing w:after="0" w:line="240" w:lineRule="auto"/>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 xml:space="preserve">Toks paaiškinimas neatitinka logikos, kadangi patikslinamąjį klausimą turėtų užduoti tas komisijos narys, į kurio klausimą tuo metu atsakinėja pretendentas ir būtent šiam Komisijos nariui būtina klausimą patikslinti, o ne tie Komisijos nariai, kurie klausinėti jau yra baigę. </w:t>
      </w:r>
    </w:p>
    <w:p w14:paraId="4766CF47" w14:textId="77777777" w:rsidR="0093585C" w:rsidRDefault="0093585C" w:rsidP="0093585C">
      <w:pPr>
        <w:suppressAutoHyphens/>
        <w:spacing w:after="0" w:line="240" w:lineRule="auto"/>
        <w:jc w:val="both"/>
        <w:rPr>
          <w:rFonts w:ascii="Times New Roman" w:eastAsia="Times New Roman" w:hAnsi="Times New Roman" w:cs="Times New Roman"/>
          <w:lang w:val="lt-LT" w:eastAsia="hi-IN" w:bidi="hi-IN"/>
          <w14:ligatures w14:val="none"/>
        </w:rPr>
      </w:pPr>
    </w:p>
    <w:p w14:paraId="05F8ABCF" w14:textId="77777777" w:rsidR="0093585C" w:rsidRDefault="00B12572" w:rsidP="0093585C">
      <w:pPr>
        <w:suppressAutoHyphens/>
        <w:spacing w:after="0" w:line="240" w:lineRule="auto"/>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Priešingu atveju, tai yra papildomų klausimų uždavimas ir tokiu būdu iškreipiama visa atrankos vykdymo struktūra.</w:t>
      </w:r>
      <w:r w:rsidR="004B5193" w:rsidRPr="006C773A">
        <w:rPr>
          <w:rFonts w:ascii="Times New Roman" w:eastAsia="Times New Roman" w:hAnsi="Times New Roman" w:cs="Times New Roman"/>
          <w:lang w:val="lt-LT" w:eastAsia="hi-IN" w:bidi="hi-IN"/>
          <w14:ligatures w14:val="none"/>
        </w:rPr>
        <w:t xml:space="preserve"> </w:t>
      </w:r>
      <w:r w:rsidRPr="006C773A">
        <w:rPr>
          <w:rFonts w:ascii="Times New Roman" w:eastAsia="Times New Roman" w:hAnsi="Times New Roman" w:cs="Times New Roman"/>
          <w:lang w:val="lt-LT" w:eastAsia="hi-IN" w:bidi="hi-IN"/>
          <w14:ligatures w14:val="none"/>
        </w:rPr>
        <w:t>Kad atrankos metu Pareiškėjui buvo užduoti papildomi, o ne patikslinamieji klausimai, įrodo faktas, jog Pareiškėjui atsakant į Komisijos nario A. R</w:t>
      </w:r>
      <w:r w:rsidR="0093585C">
        <w:rPr>
          <w:rFonts w:ascii="Times New Roman" w:eastAsia="Times New Roman" w:hAnsi="Times New Roman" w:cs="Times New Roman"/>
          <w:lang w:val="lt-LT" w:eastAsia="hi-IN" w:bidi="hi-IN"/>
          <w14:ligatures w14:val="none"/>
        </w:rPr>
        <w:t>.</w:t>
      </w:r>
      <w:r w:rsidRPr="006C773A">
        <w:rPr>
          <w:rFonts w:ascii="Times New Roman" w:eastAsia="Times New Roman" w:hAnsi="Times New Roman" w:cs="Times New Roman"/>
          <w:lang w:val="lt-LT" w:eastAsia="hi-IN" w:bidi="hi-IN"/>
          <w14:ligatures w14:val="none"/>
        </w:rPr>
        <w:t xml:space="preserve"> klausimą „Kas trukdo efektyviai diegti Dinaminio </w:t>
      </w:r>
      <w:r w:rsidRPr="006C773A">
        <w:rPr>
          <w:rFonts w:ascii="Times New Roman" w:eastAsia="Times New Roman" w:hAnsi="Times New Roman" w:cs="Times New Roman"/>
          <w:lang w:val="lt-LT" w:eastAsia="hi-IN" w:bidi="hi-IN"/>
          <w14:ligatures w14:val="none"/>
        </w:rPr>
        <w:lastRenderedPageBreak/>
        <w:t>saugumo modelį kalėjimų sistemoje?“, buvo pateiktas atsakymas, jog pagrindinė kliūtis šiuo metu yra prastas psichologinis mikroklimatas. Tačiau čia pat Komisijos narė V. S</w:t>
      </w:r>
      <w:r w:rsidR="0093585C">
        <w:rPr>
          <w:rFonts w:ascii="Times New Roman" w:eastAsia="Times New Roman" w:hAnsi="Times New Roman" w:cs="Times New Roman"/>
          <w:lang w:val="lt-LT" w:eastAsia="hi-IN" w:bidi="hi-IN"/>
          <w14:ligatures w14:val="none"/>
        </w:rPr>
        <w:t>.</w:t>
      </w:r>
      <w:r w:rsidRPr="006C773A">
        <w:rPr>
          <w:rFonts w:ascii="Times New Roman" w:eastAsia="Times New Roman" w:hAnsi="Times New Roman" w:cs="Times New Roman"/>
          <w:lang w:val="lt-LT" w:eastAsia="hi-IN" w:bidi="hi-IN"/>
          <w14:ligatures w14:val="none"/>
        </w:rPr>
        <w:t xml:space="preserve">, kuri jau buvo baigusi klausinėti, uždavė papildomą klausimą „Ar nemanote, kad prastą mikroklimatą sąlygoja didelis darbo krūvis?“, kas yra savo turiniu ne patikslinamojo, o papildomo klausimo uždavimas, šalia to teigiant savo nuomonę apie Pareiškėjo pateiktą atsakymą. </w:t>
      </w:r>
    </w:p>
    <w:p w14:paraId="519F677C" w14:textId="77777777" w:rsidR="0093585C" w:rsidRDefault="0093585C" w:rsidP="0093585C">
      <w:pPr>
        <w:suppressAutoHyphens/>
        <w:spacing w:after="0" w:line="240" w:lineRule="auto"/>
        <w:jc w:val="both"/>
        <w:rPr>
          <w:rFonts w:ascii="Times New Roman" w:eastAsia="Times New Roman" w:hAnsi="Times New Roman" w:cs="Times New Roman"/>
          <w:lang w:val="lt-LT" w:eastAsia="hi-IN" w:bidi="hi-IN"/>
          <w14:ligatures w14:val="none"/>
        </w:rPr>
      </w:pPr>
    </w:p>
    <w:p w14:paraId="46C76B6E" w14:textId="2FE3CF96" w:rsidR="00B12572" w:rsidRPr="006C773A" w:rsidRDefault="00B12572" w:rsidP="0093585C">
      <w:pPr>
        <w:suppressAutoHyphens/>
        <w:spacing w:after="0" w:line="240" w:lineRule="auto"/>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 xml:space="preserve">Pažymėtina, jog kitiems pretendentams toks klausimas užduotas nebuvo, tokiu būdu sudarant nevienodas sąlygas atrankoje bei pažeidžiant lygiateisiškumo principą. Papildomų klausimų Pareiškėjui uždavė ir kiti Komisijos nariai, kurie jau buvo baigę klausinėti, tačiau tokių klausimų vėliau neuždavė kitiems pretendentams ir atrankos laimėtojai. </w:t>
      </w:r>
    </w:p>
    <w:p w14:paraId="6B7124C3" w14:textId="77777777" w:rsidR="002B4A4C" w:rsidRPr="006C773A" w:rsidRDefault="004B5193" w:rsidP="002B4A4C">
      <w:pPr>
        <w:suppressAutoHyphens/>
        <w:spacing w:after="0" w:line="240" w:lineRule="auto"/>
        <w:ind w:firstLine="709"/>
        <w:jc w:val="both"/>
        <w:rPr>
          <w:rFonts w:ascii="Times New Roman" w:eastAsia="Times New Roman" w:hAnsi="Times New Roman" w:cs="Times New Roman"/>
          <w:bCs/>
          <w:lang w:val="lt-LT" w:eastAsia="hi-IN" w:bidi="hi-IN"/>
          <w14:ligatures w14:val="none"/>
        </w:rPr>
      </w:pPr>
      <w:r w:rsidRPr="006C773A">
        <w:rPr>
          <w:rFonts w:ascii="Times New Roman" w:eastAsia="Times New Roman" w:hAnsi="Times New Roman" w:cs="Times New Roman"/>
          <w:bCs/>
          <w:lang w:val="lt-LT" w:eastAsia="hi-IN" w:bidi="hi-IN"/>
          <w14:ligatures w14:val="none"/>
        </w:rPr>
        <w:t>T</w:t>
      </w:r>
      <w:r w:rsidR="002E1865" w:rsidRPr="006C773A">
        <w:rPr>
          <w:rFonts w:ascii="Times New Roman" w:eastAsia="Times New Roman" w:hAnsi="Times New Roman" w:cs="Times New Roman"/>
          <w:bCs/>
          <w:lang w:val="lt-LT" w:eastAsia="hi-IN" w:bidi="hi-IN"/>
          <w14:ligatures w14:val="none"/>
        </w:rPr>
        <w:t>eismo posėdžio metu pareiškėjas ir jo atstova</w:t>
      </w:r>
      <w:r w:rsidR="002B4A4C" w:rsidRPr="006C773A">
        <w:rPr>
          <w:rFonts w:ascii="Times New Roman" w:eastAsia="Times New Roman" w:hAnsi="Times New Roman" w:cs="Times New Roman"/>
          <w:bCs/>
          <w:lang w:val="lt-LT" w:eastAsia="hi-IN" w:bidi="hi-IN"/>
          <w14:ligatures w14:val="none"/>
        </w:rPr>
        <w:t>i</w:t>
      </w:r>
      <w:r w:rsidR="002E1865" w:rsidRPr="006C773A">
        <w:rPr>
          <w:rFonts w:ascii="Times New Roman" w:eastAsia="Times New Roman" w:hAnsi="Times New Roman" w:cs="Times New Roman"/>
          <w:bCs/>
          <w:lang w:val="lt-LT" w:eastAsia="hi-IN" w:bidi="hi-IN"/>
          <w14:ligatures w14:val="none"/>
        </w:rPr>
        <w:t xml:space="preserve"> palaikė skunde išdėstytus argumentus, prašė teismo skundą tenkinti.</w:t>
      </w:r>
      <w:r w:rsidR="002B4A4C" w:rsidRPr="006C773A">
        <w:rPr>
          <w:rFonts w:ascii="Times New Roman" w:eastAsia="Times New Roman" w:hAnsi="Times New Roman" w:cs="Times New Roman"/>
          <w:bCs/>
          <w:lang w:val="lt-LT" w:eastAsia="hi-IN" w:bidi="hi-IN"/>
          <w14:ligatures w14:val="none"/>
        </w:rPr>
        <w:t xml:space="preserve"> Papildomai pareiškėjo atstovė nurodė, kad jei </w:t>
      </w:r>
      <w:r w:rsidR="002A42BA">
        <w:rPr>
          <w:rFonts w:ascii="Times New Roman" w:eastAsia="Times New Roman" w:hAnsi="Times New Roman" w:cs="Times New Roman"/>
          <w:bCs/>
          <w:lang w:val="lt-LT" w:eastAsia="hi-IN" w:bidi="hi-IN"/>
          <w14:ligatures w14:val="none"/>
        </w:rPr>
        <w:t xml:space="preserve">tokia </w:t>
      </w:r>
      <w:r w:rsidR="002B4A4C" w:rsidRPr="006C773A">
        <w:rPr>
          <w:rFonts w:ascii="Times New Roman" w:eastAsia="Times New Roman" w:hAnsi="Times New Roman" w:cs="Times New Roman"/>
          <w:bCs/>
          <w:lang w:val="lt-LT" w:eastAsia="hi-IN" w:bidi="hi-IN"/>
          <w14:ligatures w14:val="none"/>
        </w:rPr>
        <w:t>praktika būtų teisėta, nei vienas pretendentas negalėtų laimėti ginčo dėl atrankos rezultato; buvo pažeistas vienodų klausimų principas, atrankos kriterijai nebuvo pritaikyti. Pareiškėjo atstovas nurodė, kad sprendime atsispinti tik balai, nesvarstant kandidatūros iš esmės.</w:t>
      </w:r>
    </w:p>
    <w:p w14:paraId="6E9C49D1" w14:textId="77777777" w:rsidR="002E1865" w:rsidRPr="006C773A" w:rsidRDefault="002E1865" w:rsidP="002E1865">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Atsakov</w:t>
      </w:r>
      <w:r w:rsidR="00035C63" w:rsidRPr="006C773A">
        <w:rPr>
          <w:rFonts w:ascii="Times New Roman" w:eastAsia="Times New Roman" w:hAnsi="Times New Roman" w:cs="Times New Roman"/>
          <w:lang w:val="lt-LT" w:eastAsia="hi-IN" w:bidi="hi-IN"/>
          <w14:ligatures w14:val="none"/>
        </w:rPr>
        <w:t>ė</w:t>
      </w:r>
      <w:r w:rsidRPr="006C773A">
        <w:rPr>
          <w:rFonts w:ascii="Times New Roman" w:eastAsia="Times New Roman" w:hAnsi="Times New Roman" w:cs="Times New Roman"/>
          <w:lang w:val="lt-LT" w:eastAsia="hi-IN" w:bidi="hi-IN"/>
          <w14:ligatures w14:val="none"/>
        </w:rPr>
        <w:t xml:space="preserve"> su pareiškėjo skundu nesutinka, prašo jį atmesti kaip nepagrįstą.</w:t>
      </w:r>
    </w:p>
    <w:p w14:paraId="570FD647" w14:textId="77777777" w:rsidR="0093585C" w:rsidRDefault="002E1865" w:rsidP="0093585C">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Atsiliepime į skundą atsakov</w:t>
      </w:r>
      <w:r w:rsidR="002B4A4C" w:rsidRPr="006C773A">
        <w:rPr>
          <w:rFonts w:ascii="Times New Roman" w:eastAsia="Times New Roman" w:hAnsi="Times New Roman" w:cs="Times New Roman"/>
          <w:lang w:val="lt-LT" w:eastAsia="hi-IN" w:bidi="hi-IN"/>
          <w14:ligatures w14:val="none"/>
        </w:rPr>
        <w:t>ė</w:t>
      </w:r>
      <w:r w:rsidRPr="006C773A">
        <w:rPr>
          <w:rFonts w:ascii="Times New Roman" w:eastAsia="Times New Roman" w:hAnsi="Times New Roman" w:cs="Times New Roman"/>
          <w:lang w:val="lt-LT" w:eastAsia="hi-IN" w:bidi="hi-IN"/>
          <w14:ligatures w14:val="none"/>
        </w:rPr>
        <w:t xml:space="preserve"> nurodo, kad</w:t>
      </w:r>
      <w:r w:rsidR="00696004" w:rsidRPr="006C773A">
        <w:rPr>
          <w:rFonts w:ascii="TimesNewRomanPSMT" w:hAnsi="TimesNewRomanPSMT" w:cs="TimesNewRomanPSMT"/>
          <w:kern w:val="0"/>
          <w:lang w:val="lt-LT"/>
        </w:rPr>
        <w:t xml:space="preserve"> </w:t>
      </w:r>
      <w:r w:rsidR="001805E2">
        <w:rPr>
          <w:rFonts w:ascii="TimesNewRomanPSMT" w:hAnsi="TimesNewRomanPSMT" w:cs="TimesNewRomanPSMT"/>
          <w:kern w:val="0"/>
          <w:lang w:val="lt-LT"/>
        </w:rPr>
        <w:t>n</w:t>
      </w:r>
      <w:r w:rsidR="00696004" w:rsidRPr="006C773A">
        <w:rPr>
          <w:rFonts w:ascii="Times New Roman" w:eastAsia="Times New Roman" w:hAnsi="Times New Roman" w:cs="Times New Roman"/>
          <w:lang w:val="lt-LT" w:eastAsia="hi-IN" w:bidi="hi-IN"/>
          <w14:ligatures w14:val="none"/>
        </w:rPr>
        <w:t>agrinėjamu atveju, vadovaujantis Aprašo 41 p., Atrankos komisijos nariai dar iki</w:t>
      </w:r>
      <w:r w:rsidR="001805E2">
        <w:rPr>
          <w:rFonts w:ascii="Times New Roman" w:eastAsia="Times New Roman" w:hAnsi="Times New Roman" w:cs="Times New Roman"/>
          <w:lang w:val="lt-LT" w:eastAsia="hi-IN" w:bidi="hi-IN"/>
          <w14:ligatures w14:val="none"/>
        </w:rPr>
        <w:t xml:space="preserve"> </w:t>
      </w:r>
      <w:r w:rsidR="00696004" w:rsidRPr="006C773A">
        <w:rPr>
          <w:rFonts w:ascii="Times New Roman" w:eastAsia="Times New Roman" w:hAnsi="Times New Roman" w:cs="Times New Roman"/>
          <w:lang w:val="lt-LT" w:eastAsia="hi-IN" w:bidi="hi-IN"/>
          <w14:ligatures w14:val="none"/>
        </w:rPr>
        <w:t>Atrankos susipažino su visa informacija apie atrankoje pretenduojančius dalyvauti kandidatus</w:t>
      </w:r>
      <w:r w:rsidR="001805E2">
        <w:rPr>
          <w:rFonts w:ascii="Times New Roman" w:eastAsia="Times New Roman" w:hAnsi="Times New Roman" w:cs="Times New Roman"/>
          <w:lang w:val="lt-LT" w:eastAsia="hi-IN" w:bidi="hi-IN"/>
          <w14:ligatures w14:val="none"/>
        </w:rPr>
        <w:t xml:space="preserve"> </w:t>
      </w:r>
      <w:r w:rsidR="00696004" w:rsidRPr="006C773A">
        <w:rPr>
          <w:rFonts w:ascii="Times New Roman" w:eastAsia="Times New Roman" w:hAnsi="Times New Roman" w:cs="Times New Roman"/>
          <w:lang w:val="lt-LT" w:eastAsia="hi-IN" w:bidi="hi-IN"/>
          <w14:ligatures w14:val="none"/>
        </w:rPr>
        <w:t>(pretendentų CV, informacija apie turimą darbo stažą, kvalifikacijos tobulinimo pažymėjimai,</w:t>
      </w:r>
      <w:r w:rsidR="001805E2">
        <w:rPr>
          <w:rFonts w:ascii="Times New Roman" w:eastAsia="Times New Roman" w:hAnsi="Times New Roman" w:cs="Times New Roman"/>
          <w:lang w:val="lt-LT" w:eastAsia="hi-IN" w:bidi="hi-IN"/>
          <w14:ligatures w14:val="none"/>
        </w:rPr>
        <w:t xml:space="preserve"> </w:t>
      </w:r>
      <w:r w:rsidR="00696004" w:rsidRPr="006C773A">
        <w:rPr>
          <w:rFonts w:ascii="Times New Roman" w:eastAsia="Times New Roman" w:hAnsi="Times New Roman" w:cs="Times New Roman"/>
          <w:lang w:val="lt-LT" w:eastAsia="hi-IN" w:bidi="hi-IN"/>
          <w14:ligatures w14:val="none"/>
        </w:rPr>
        <w:t>turimi diplomai). Dėl ko dar iki įvykusios Atrankos, Atrankos komisijos nariai turėjo galimybę</w:t>
      </w:r>
      <w:r w:rsidR="001805E2">
        <w:rPr>
          <w:rFonts w:ascii="Times New Roman" w:eastAsia="Times New Roman" w:hAnsi="Times New Roman" w:cs="Times New Roman"/>
          <w:lang w:val="lt-LT" w:eastAsia="hi-IN" w:bidi="hi-IN"/>
          <w14:ligatures w14:val="none"/>
        </w:rPr>
        <w:t xml:space="preserve"> </w:t>
      </w:r>
      <w:r w:rsidR="00696004" w:rsidRPr="006C773A">
        <w:rPr>
          <w:rFonts w:ascii="Times New Roman" w:eastAsia="Times New Roman" w:hAnsi="Times New Roman" w:cs="Times New Roman"/>
          <w:lang w:val="lt-LT" w:eastAsia="hi-IN" w:bidi="hi-IN"/>
          <w14:ligatures w14:val="none"/>
        </w:rPr>
        <w:t>tinkamai ir išsamiai susipažinti su pretendentais ir jų turima kvalifikacija ar kitais gebėjimais. Taip</w:t>
      </w:r>
      <w:r w:rsidR="001805E2">
        <w:rPr>
          <w:rFonts w:ascii="Times New Roman" w:eastAsia="Times New Roman" w:hAnsi="Times New Roman" w:cs="Times New Roman"/>
          <w:lang w:val="lt-LT" w:eastAsia="hi-IN" w:bidi="hi-IN"/>
          <w14:ligatures w14:val="none"/>
        </w:rPr>
        <w:t xml:space="preserve"> </w:t>
      </w:r>
      <w:r w:rsidR="00696004" w:rsidRPr="006C773A">
        <w:rPr>
          <w:rFonts w:ascii="Times New Roman" w:eastAsia="Times New Roman" w:hAnsi="Times New Roman" w:cs="Times New Roman"/>
          <w:lang w:val="lt-LT" w:eastAsia="hi-IN" w:bidi="hi-IN"/>
          <w14:ligatures w14:val="none"/>
        </w:rPr>
        <w:t>pat kaip numatyta Aprašo 45 p</w:t>
      </w:r>
      <w:r w:rsidR="00B75FFC">
        <w:rPr>
          <w:rFonts w:ascii="Times New Roman" w:eastAsia="Times New Roman" w:hAnsi="Times New Roman" w:cs="Times New Roman"/>
          <w:lang w:val="lt-LT" w:eastAsia="hi-IN" w:bidi="hi-IN"/>
          <w14:ligatures w14:val="none"/>
        </w:rPr>
        <w:t>.</w:t>
      </w:r>
      <w:r w:rsidR="00696004" w:rsidRPr="006C773A">
        <w:rPr>
          <w:rFonts w:ascii="Times New Roman" w:eastAsia="Times New Roman" w:hAnsi="Times New Roman" w:cs="Times New Roman"/>
          <w:lang w:val="lt-LT" w:eastAsia="hi-IN" w:bidi="hi-IN"/>
          <w14:ligatures w14:val="none"/>
        </w:rPr>
        <w:t>, Atrankos eiga buvo fiksuojama darant skaitmeninio garso įrašą, iš</w:t>
      </w:r>
      <w:r w:rsidR="001805E2">
        <w:rPr>
          <w:rFonts w:ascii="Times New Roman" w:eastAsia="Times New Roman" w:hAnsi="Times New Roman" w:cs="Times New Roman"/>
          <w:lang w:val="lt-LT" w:eastAsia="hi-IN" w:bidi="hi-IN"/>
          <w14:ligatures w14:val="none"/>
        </w:rPr>
        <w:t xml:space="preserve"> </w:t>
      </w:r>
      <w:r w:rsidR="00696004" w:rsidRPr="006C773A">
        <w:rPr>
          <w:rFonts w:ascii="Times New Roman" w:eastAsia="Times New Roman" w:hAnsi="Times New Roman" w:cs="Times New Roman"/>
          <w:lang w:val="lt-LT" w:eastAsia="hi-IN" w:bidi="hi-IN"/>
          <w14:ligatures w14:val="none"/>
        </w:rPr>
        <w:t>kurio matyti, kad pareiškėjui buvo leista prisistatyti ir pristatyti savo darbo patirtį bei turimą</w:t>
      </w:r>
      <w:r w:rsidR="001805E2">
        <w:rPr>
          <w:rFonts w:ascii="Times New Roman" w:eastAsia="Times New Roman" w:hAnsi="Times New Roman" w:cs="Times New Roman"/>
          <w:lang w:val="lt-LT" w:eastAsia="hi-IN" w:bidi="hi-IN"/>
          <w14:ligatures w14:val="none"/>
        </w:rPr>
        <w:t xml:space="preserve"> </w:t>
      </w:r>
      <w:r w:rsidR="00696004" w:rsidRPr="006C773A">
        <w:rPr>
          <w:rFonts w:ascii="Times New Roman" w:eastAsia="Times New Roman" w:hAnsi="Times New Roman" w:cs="Times New Roman"/>
          <w:lang w:val="lt-LT" w:eastAsia="hi-IN" w:bidi="hi-IN"/>
          <w14:ligatures w14:val="none"/>
        </w:rPr>
        <w:t>kvalifikaciją ir kt., kas taip pat buvo vertinama priimant sprendimą skirti balus.</w:t>
      </w:r>
      <w:r w:rsidR="001805E2">
        <w:rPr>
          <w:rFonts w:ascii="Times New Roman" w:eastAsia="Times New Roman" w:hAnsi="Times New Roman" w:cs="Times New Roman"/>
          <w:lang w:val="lt-LT" w:eastAsia="hi-IN" w:bidi="hi-IN"/>
          <w14:ligatures w14:val="none"/>
        </w:rPr>
        <w:t xml:space="preserve"> </w:t>
      </w:r>
      <w:r w:rsidR="00696004" w:rsidRPr="006C773A">
        <w:rPr>
          <w:rFonts w:ascii="Times New Roman" w:eastAsia="Times New Roman" w:hAnsi="Times New Roman" w:cs="Times New Roman"/>
          <w:lang w:val="lt-LT" w:eastAsia="hi-IN" w:bidi="hi-IN"/>
          <w14:ligatures w14:val="none"/>
        </w:rPr>
        <w:t>Vadovaujantis Aprašo 52 ir 53 punktais, kiekvienas Atrankos komisijos narys įrašė visų</w:t>
      </w:r>
      <w:r w:rsidR="001805E2">
        <w:rPr>
          <w:rFonts w:ascii="Times New Roman" w:eastAsia="Times New Roman" w:hAnsi="Times New Roman" w:cs="Times New Roman"/>
          <w:lang w:val="lt-LT" w:eastAsia="hi-IN" w:bidi="hi-IN"/>
          <w14:ligatures w14:val="none"/>
        </w:rPr>
        <w:t xml:space="preserve"> </w:t>
      </w:r>
      <w:r w:rsidR="00696004" w:rsidRPr="006C773A">
        <w:rPr>
          <w:rFonts w:ascii="Times New Roman" w:eastAsia="Times New Roman" w:hAnsi="Times New Roman" w:cs="Times New Roman"/>
          <w:lang w:val="lt-LT" w:eastAsia="hi-IN" w:bidi="hi-IN"/>
          <w14:ligatures w14:val="none"/>
        </w:rPr>
        <w:t>pretendentų įvertinimą Pretendentų į laisvas pareigūno pareigas individualaus vertinimo lentelėje,</w:t>
      </w:r>
      <w:r w:rsidR="001805E2">
        <w:rPr>
          <w:rFonts w:ascii="Times New Roman" w:eastAsia="Times New Roman" w:hAnsi="Times New Roman" w:cs="Times New Roman"/>
          <w:lang w:val="lt-LT" w:eastAsia="hi-IN" w:bidi="hi-IN"/>
          <w14:ligatures w14:val="none"/>
        </w:rPr>
        <w:t xml:space="preserve"> </w:t>
      </w:r>
      <w:r w:rsidR="00696004" w:rsidRPr="006C773A">
        <w:rPr>
          <w:rFonts w:ascii="Times New Roman" w:eastAsia="Times New Roman" w:hAnsi="Times New Roman" w:cs="Times New Roman"/>
          <w:lang w:val="lt-LT" w:eastAsia="hi-IN" w:bidi="hi-IN"/>
          <w14:ligatures w14:val="none"/>
        </w:rPr>
        <w:t>kuri patvirtinta Lietuvos Respublikos vidaus reikalų ministro 2019-01-15 įsakymu Nr. 1V-55 „Dėl</w:t>
      </w:r>
      <w:r w:rsidR="001805E2">
        <w:rPr>
          <w:rFonts w:ascii="Times New Roman" w:eastAsia="Times New Roman" w:hAnsi="Times New Roman" w:cs="Times New Roman"/>
          <w:lang w:val="lt-LT" w:eastAsia="hi-IN" w:bidi="hi-IN"/>
          <w14:ligatures w14:val="none"/>
        </w:rPr>
        <w:t xml:space="preserve"> </w:t>
      </w:r>
      <w:r w:rsidR="00696004" w:rsidRPr="006C773A">
        <w:rPr>
          <w:rFonts w:ascii="Times New Roman" w:eastAsia="Times New Roman" w:hAnsi="Times New Roman" w:cs="Times New Roman"/>
          <w:lang w:val="lt-LT" w:eastAsia="hi-IN" w:bidi="hi-IN"/>
          <w14:ligatures w14:val="none"/>
        </w:rPr>
        <w:t>Lietuvos Respublikos vidaus tarnybos statuto įgyvendinimo“, ir kurioje nėra numatyta, kad</w:t>
      </w:r>
      <w:r w:rsidR="001805E2">
        <w:rPr>
          <w:rFonts w:ascii="Times New Roman" w:eastAsia="Times New Roman" w:hAnsi="Times New Roman" w:cs="Times New Roman"/>
          <w:lang w:val="lt-LT" w:eastAsia="hi-IN" w:bidi="hi-IN"/>
          <w14:ligatures w14:val="none"/>
        </w:rPr>
        <w:t xml:space="preserve"> </w:t>
      </w:r>
      <w:r w:rsidR="00696004" w:rsidRPr="006C773A">
        <w:rPr>
          <w:rFonts w:ascii="Times New Roman" w:eastAsia="Times New Roman" w:hAnsi="Times New Roman" w:cs="Times New Roman"/>
          <w:lang w:val="lt-LT" w:eastAsia="hi-IN" w:bidi="hi-IN"/>
          <w14:ligatures w14:val="none"/>
        </w:rPr>
        <w:t>Atrankos komisijos nariai turi argumentuoti ar atskirai nurodyti balus, kuriuos skiria už patirtį,</w:t>
      </w:r>
      <w:r w:rsidR="001805E2">
        <w:rPr>
          <w:rFonts w:ascii="Times New Roman" w:eastAsia="Times New Roman" w:hAnsi="Times New Roman" w:cs="Times New Roman"/>
          <w:lang w:val="lt-LT" w:eastAsia="hi-IN" w:bidi="hi-IN"/>
          <w14:ligatures w14:val="none"/>
        </w:rPr>
        <w:t xml:space="preserve"> </w:t>
      </w:r>
      <w:r w:rsidR="00696004" w:rsidRPr="006C773A">
        <w:rPr>
          <w:rFonts w:ascii="Times New Roman" w:eastAsia="Times New Roman" w:hAnsi="Times New Roman" w:cs="Times New Roman"/>
          <w:lang w:val="lt-LT" w:eastAsia="hi-IN" w:bidi="hi-IN"/>
          <w14:ligatures w14:val="none"/>
        </w:rPr>
        <w:t>kvalifikaciją, rezultatus, iš ko būtų galima matyti kaip konkrečiai pareiškėjo ilga tarnybos trukmė ar</w:t>
      </w:r>
      <w:r w:rsidR="001805E2">
        <w:rPr>
          <w:rFonts w:ascii="Times New Roman" w:eastAsia="Times New Roman" w:hAnsi="Times New Roman" w:cs="Times New Roman"/>
          <w:lang w:val="lt-LT" w:eastAsia="hi-IN" w:bidi="hi-IN"/>
          <w14:ligatures w14:val="none"/>
        </w:rPr>
        <w:t xml:space="preserve"> </w:t>
      </w:r>
      <w:r w:rsidR="00696004" w:rsidRPr="006C773A">
        <w:rPr>
          <w:rFonts w:ascii="Times New Roman" w:eastAsia="Times New Roman" w:hAnsi="Times New Roman" w:cs="Times New Roman"/>
          <w:lang w:val="lt-LT" w:eastAsia="hi-IN" w:bidi="hi-IN"/>
          <w14:ligatures w14:val="none"/>
        </w:rPr>
        <w:t>konkretūs pasiekimai, lyginant su kitais kandidatais, atsispindi baluose ar galutiniame sprendime.</w:t>
      </w:r>
      <w:r w:rsidR="001805E2">
        <w:rPr>
          <w:rFonts w:ascii="Times New Roman" w:eastAsia="Times New Roman" w:hAnsi="Times New Roman" w:cs="Times New Roman"/>
          <w:lang w:val="lt-LT" w:eastAsia="hi-IN" w:bidi="hi-IN"/>
          <w14:ligatures w14:val="none"/>
        </w:rPr>
        <w:t xml:space="preserve"> </w:t>
      </w:r>
      <w:r w:rsidR="00696004" w:rsidRPr="006C773A">
        <w:rPr>
          <w:rFonts w:ascii="Times New Roman" w:eastAsia="Times New Roman" w:hAnsi="Times New Roman" w:cs="Times New Roman"/>
          <w:lang w:val="lt-LT" w:eastAsia="hi-IN" w:bidi="hi-IN"/>
          <w14:ligatures w14:val="none"/>
        </w:rPr>
        <w:t xml:space="preserve">Minėtas reikalavimas nėra numatytas ir Aprašo </w:t>
      </w:r>
      <w:r w:rsidR="00696004" w:rsidRPr="00C95FA0">
        <w:rPr>
          <w:rFonts w:ascii="Times New Roman" w:eastAsia="Times New Roman" w:hAnsi="Times New Roman" w:cs="Times New Roman"/>
          <w:lang w:val="lt-LT" w:eastAsia="hi-IN" w:bidi="hi-IN"/>
          <w14:ligatures w14:val="none"/>
        </w:rPr>
        <w:t>46 p., kuriame reglamentuojama, kad atrankos metu</w:t>
      </w:r>
      <w:r w:rsidR="001805E2" w:rsidRPr="00C95FA0">
        <w:rPr>
          <w:rFonts w:ascii="Times New Roman" w:eastAsia="Times New Roman" w:hAnsi="Times New Roman" w:cs="Times New Roman"/>
          <w:lang w:val="lt-LT" w:eastAsia="hi-IN" w:bidi="hi-IN"/>
          <w14:ligatures w14:val="none"/>
        </w:rPr>
        <w:t xml:space="preserve"> </w:t>
      </w:r>
      <w:r w:rsidR="00696004" w:rsidRPr="00C95FA0">
        <w:rPr>
          <w:rFonts w:ascii="Times New Roman" w:eastAsia="Times New Roman" w:hAnsi="Times New Roman" w:cs="Times New Roman"/>
          <w:lang w:val="lt-LT" w:eastAsia="hi-IN" w:bidi="hi-IN"/>
          <w14:ligatures w14:val="none"/>
        </w:rPr>
        <w:t>atrankos komisija vertina pretendento profesionalumą, tarnybinės veiklos rezultatus,</w:t>
      </w:r>
      <w:r w:rsidR="001805E2" w:rsidRPr="00C95FA0">
        <w:rPr>
          <w:rFonts w:ascii="Times New Roman" w:eastAsia="Times New Roman" w:hAnsi="Times New Roman" w:cs="Times New Roman"/>
          <w:lang w:val="lt-LT" w:eastAsia="hi-IN" w:bidi="hi-IN"/>
          <w14:ligatures w14:val="none"/>
        </w:rPr>
        <w:t xml:space="preserve"> </w:t>
      </w:r>
      <w:r w:rsidR="00696004" w:rsidRPr="00C95FA0">
        <w:rPr>
          <w:rFonts w:ascii="Times New Roman" w:eastAsia="Times New Roman" w:hAnsi="Times New Roman" w:cs="Times New Roman"/>
          <w:lang w:val="lt-LT" w:eastAsia="hi-IN" w:bidi="hi-IN"/>
          <w14:ligatures w14:val="none"/>
        </w:rPr>
        <w:t>tinkamumą pretenduojamoms pareigoms, vidaus tarnybos trukmę, einant tam tikras</w:t>
      </w:r>
      <w:r w:rsidR="001805E2" w:rsidRPr="00C95FA0">
        <w:rPr>
          <w:rFonts w:ascii="Times New Roman" w:eastAsia="Times New Roman" w:hAnsi="Times New Roman" w:cs="Times New Roman"/>
          <w:lang w:val="lt-LT" w:eastAsia="hi-IN" w:bidi="hi-IN"/>
          <w14:ligatures w14:val="none"/>
        </w:rPr>
        <w:t xml:space="preserve"> </w:t>
      </w:r>
      <w:r w:rsidR="00696004" w:rsidRPr="00C95FA0">
        <w:rPr>
          <w:rFonts w:ascii="Times New Roman" w:eastAsia="Times New Roman" w:hAnsi="Times New Roman" w:cs="Times New Roman"/>
          <w:lang w:val="lt-LT" w:eastAsia="hi-IN" w:bidi="hi-IN"/>
          <w14:ligatures w14:val="none"/>
        </w:rPr>
        <w:t>pareigas, turimą kvalifikaciją, būtiną naujoms pareigoms eiti, t. y. Atrankos komisijos nariai</w:t>
      </w:r>
      <w:r w:rsidR="001805E2" w:rsidRPr="00C95FA0">
        <w:rPr>
          <w:rFonts w:ascii="Times New Roman" w:eastAsia="Times New Roman" w:hAnsi="Times New Roman" w:cs="Times New Roman"/>
          <w:lang w:val="lt-LT" w:eastAsia="hi-IN" w:bidi="hi-IN"/>
          <w14:ligatures w14:val="none"/>
        </w:rPr>
        <w:t xml:space="preserve"> </w:t>
      </w:r>
      <w:r w:rsidR="00696004" w:rsidRPr="00C95FA0">
        <w:rPr>
          <w:rFonts w:ascii="Times New Roman" w:eastAsia="Times New Roman" w:hAnsi="Times New Roman" w:cs="Times New Roman"/>
          <w:lang w:val="lt-LT" w:eastAsia="hi-IN" w:bidi="hi-IN"/>
          <w14:ligatures w14:val="none"/>
        </w:rPr>
        <w:t>kompleksiškai vertina numatytus kriterijus ir vertinimo lentelėje vienam kandidatui skiria vieną</w:t>
      </w:r>
      <w:r w:rsidR="001805E2" w:rsidRPr="00C95FA0">
        <w:rPr>
          <w:rFonts w:ascii="Times New Roman" w:eastAsia="Times New Roman" w:hAnsi="Times New Roman" w:cs="Times New Roman"/>
          <w:lang w:val="lt-LT" w:eastAsia="hi-IN" w:bidi="hi-IN"/>
          <w14:ligatures w14:val="none"/>
        </w:rPr>
        <w:t xml:space="preserve"> </w:t>
      </w:r>
      <w:r w:rsidR="00696004" w:rsidRPr="00C95FA0">
        <w:rPr>
          <w:rFonts w:ascii="Times New Roman" w:eastAsia="Times New Roman" w:hAnsi="Times New Roman" w:cs="Times New Roman"/>
          <w:lang w:val="lt-LT" w:eastAsia="hi-IN" w:bidi="hi-IN"/>
          <w14:ligatures w14:val="none"/>
        </w:rPr>
        <w:t>bendrą balą (Aprašo 52 p.).</w:t>
      </w:r>
      <w:r w:rsidR="001805E2" w:rsidRPr="00C95FA0">
        <w:rPr>
          <w:rFonts w:ascii="Times New Roman" w:eastAsia="Times New Roman" w:hAnsi="Times New Roman" w:cs="Times New Roman"/>
          <w:lang w:val="lt-LT" w:eastAsia="hi-IN" w:bidi="hi-IN"/>
          <w14:ligatures w14:val="none"/>
        </w:rPr>
        <w:t xml:space="preserve"> </w:t>
      </w:r>
      <w:r w:rsidR="00696004" w:rsidRPr="00C95FA0">
        <w:rPr>
          <w:rFonts w:ascii="Times New Roman" w:eastAsia="Times New Roman" w:hAnsi="Times New Roman" w:cs="Times New Roman"/>
          <w:lang w:val="lt-LT" w:eastAsia="hi-IN" w:bidi="hi-IN"/>
          <w14:ligatures w14:val="none"/>
        </w:rPr>
        <w:t>Kaip matyti iš paminėto ir iš pridėto Atrankos garso įrašo, Atrankos komisija vertino visus</w:t>
      </w:r>
      <w:r w:rsidR="001805E2" w:rsidRPr="00C95FA0">
        <w:rPr>
          <w:rFonts w:ascii="Times New Roman" w:eastAsia="Times New Roman" w:hAnsi="Times New Roman" w:cs="Times New Roman"/>
          <w:lang w:val="lt-LT" w:eastAsia="hi-IN" w:bidi="hi-IN"/>
          <w14:ligatures w14:val="none"/>
        </w:rPr>
        <w:t xml:space="preserve"> </w:t>
      </w:r>
      <w:r w:rsidR="00696004" w:rsidRPr="00C95FA0">
        <w:rPr>
          <w:rFonts w:ascii="Times New Roman" w:eastAsia="Times New Roman" w:hAnsi="Times New Roman" w:cs="Times New Roman"/>
          <w:lang w:val="lt-LT" w:eastAsia="hi-IN" w:bidi="hi-IN"/>
          <w14:ligatures w14:val="none"/>
        </w:rPr>
        <w:t>Aprašo 46</w:t>
      </w:r>
      <w:r w:rsidR="00696004" w:rsidRPr="006C773A">
        <w:rPr>
          <w:rFonts w:ascii="Times New Roman" w:eastAsia="Times New Roman" w:hAnsi="Times New Roman" w:cs="Times New Roman"/>
          <w:lang w:val="lt-LT" w:eastAsia="hi-IN" w:bidi="hi-IN"/>
          <w14:ligatures w14:val="none"/>
        </w:rPr>
        <w:t xml:space="preserve"> p. numatytus kriterijus. </w:t>
      </w:r>
      <w:r w:rsidR="00696004" w:rsidRPr="001805E2">
        <w:rPr>
          <w:rFonts w:ascii="Times New Roman" w:eastAsia="Times New Roman" w:hAnsi="Times New Roman" w:cs="Times New Roman"/>
          <w:lang w:val="lt-LT" w:eastAsia="hi-IN" w:bidi="hi-IN"/>
          <w14:ligatures w14:val="none"/>
        </w:rPr>
        <w:t>Atrankos komisijos narių vertinimas yra individualus, o</w:t>
      </w:r>
      <w:r w:rsidR="001805E2">
        <w:rPr>
          <w:rFonts w:ascii="Times New Roman" w:eastAsia="Times New Roman" w:hAnsi="Times New Roman" w:cs="Times New Roman"/>
          <w:lang w:val="lt-LT" w:eastAsia="hi-IN" w:bidi="hi-IN"/>
          <w14:ligatures w14:val="none"/>
        </w:rPr>
        <w:t xml:space="preserve"> </w:t>
      </w:r>
      <w:r w:rsidR="00696004" w:rsidRPr="001805E2">
        <w:rPr>
          <w:rFonts w:ascii="Times New Roman" w:eastAsia="Times New Roman" w:hAnsi="Times New Roman" w:cs="Times New Roman"/>
          <w:lang w:val="lt-LT" w:eastAsia="hi-IN" w:bidi="hi-IN"/>
          <w14:ligatures w14:val="none"/>
        </w:rPr>
        <w:t>Aprašo 46 p. nesuponuoja išvados, kad atranką turi laimėti pretendentas, kurio patirtis</w:t>
      </w:r>
      <w:r w:rsidR="001805E2">
        <w:rPr>
          <w:rFonts w:ascii="Times New Roman" w:eastAsia="Times New Roman" w:hAnsi="Times New Roman" w:cs="Times New Roman"/>
          <w:lang w:val="lt-LT" w:eastAsia="hi-IN" w:bidi="hi-IN"/>
          <w14:ligatures w14:val="none"/>
        </w:rPr>
        <w:t xml:space="preserve"> </w:t>
      </w:r>
      <w:r w:rsidR="00696004" w:rsidRPr="001805E2">
        <w:rPr>
          <w:rFonts w:ascii="Times New Roman" w:eastAsia="Times New Roman" w:hAnsi="Times New Roman" w:cs="Times New Roman"/>
          <w:lang w:val="lt-LT" w:eastAsia="hi-IN" w:bidi="hi-IN"/>
          <w14:ligatures w14:val="none"/>
        </w:rPr>
        <w:t>ilgesnė, t. y. patirties kriterijus negali būti lemiamas. Atrankos metu pretendentai vertinami</w:t>
      </w:r>
      <w:r w:rsidR="001805E2">
        <w:rPr>
          <w:rFonts w:ascii="Times New Roman" w:eastAsia="Times New Roman" w:hAnsi="Times New Roman" w:cs="Times New Roman"/>
          <w:lang w:val="lt-LT" w:eastAsia="hi-IN" w:bidi="hi-IN"/>
          <w14:ligatures w14:val="none"/>
        </w:rPr>
        <w:t xml:space="preserve"> </w:t>
      </w:r>
      <w:r w:rsidR="00696004" w:rsidRPr="001805E2">
        <w:rPr>
          <w:rFonts w:ascii="Times New Roman" w:eastAsia="Times New Roman" w:hAnsi="Times New Roman" w:cs="Times New Roman"/>
          <w:lang w:val="lt-LT" w:eastAsia="hi-IN" w:bidi="hi-IN"/>
          <w14:ligatures w14:val="none"/>
        </w:rPr>
        <w:t>kompleksiškai,</w:t>
      </w:r>
      <w:r w:rsidR="00696004" w:rsidRPr="006C773A">
        <w:rPr>
          <w:rFonts w:ascii="Times New Roman" w:eastAsia="Times New Roman" w:hAnsi="Times New Roman" w:cs="Times New Roman"/>
          <w:lang w:val="lt-LT" w:eastAsia="hi-IN" w:bidi="hi-IN"/>
          <w14:ligatures w14:val="none"/>
        </w:rPr>
        <w:t xml:space="preserve"> vertinama ne tik turima darbo patirtis, bet ir atsakymai į Atrankos komisijos narių</w:t>
      </w:r>
      <w:r w:rsidR="001805E2">
        <w:rPr>
          <w:rFonts w:ascii="Times New Roman" w:eastAsia="Times New Roman" w:hAnsi="Times New Roman" w:cs="Times New Roman"/>
          <w:lang w:val="lt-LT" w:eastAsia="hi-IN" w:bidi="hi-IN"/>
          <w14:ligatures w14:val="none"/>
        </w:rPr>
        <w:t xml:space="preserve"> </w:t>
      </w:r>
      <w:r w:rsidR="00696004" w:rsidRPr="006C773A">
        <w:rPr>
          <w:rFonts w:ascii="Times New Roman" w:eastAsia="Times New Roman" w:hAnsi="Times New Roman" w:cs="Times New Roman"/>
          <w:lang w:val="lt-LT" w:eastAsia="hi-IN" w:bidi="hi-IN"/>
          <w14:ligatures w14:val="none"/>
        </w:rPr>
        <w:t xml:space="preserve">klausimus, praktinės užduoties išsprendimas ir kt. </w:t>
      </w:r>
      <w:r w:rsidR="00696004" w:rsidRPr="001805E2">
        <w:rPr>
          <w:rFonts w:ascii="Times New Roman" w:eastAsia="Times New Roman" w:hAnsi="Times New Roman" w:cs="Times New Roman"/>
          <w:lang w:val="lt-LT" w:eastAsia="hi-IN" w:bidi="hi-IN"/>
          <w14:ligatures w14:val="none"/>
        </w:rPr>
        <w:t>Nors pareiškėjas teismui pateiktame skunde ir teigia, kad „vien faktas, kad „galimybė</w:t>
      </w:r>
      <w:r w:rsidR="001805E2">
        <w:rPr>
          <w:rFonts w:ascii="Times New Roman" w:eastAsia="Times New Roman" w:hAnsi="Times New Roman" w:cs="Times New Roman"/>
          <w:lang w:val="lt-LT" w:eastAsia="hi-IN" w:bidi="hi-IN"/>
          <w14:ligatures w14:val="none"/>
        </w:rPr>
        <w:t xml:space="preserve"> </w:t>
      </w:r>
      <w:r w:rsidR="00696004" w:rsidRPr="001805E2">
        <w:rPr>
          <w:rFonts w:ascii="Times New Roman" w:eastAsia="Times New Roman" w:hAnsi="Times New Roman" w:cs="Times New Roman"/>
          <w:lang w:val="lt-LT" w:eastAsia="hi-IN" w:bidi="hi-IN"/>
          <w14:ligatures w14:val="none"/>
        </w:rPr>
        <w:t>susipažinti“ buvo suteikta, negali paneigti pareiškėjo argumento, kad jo kvalifikacija ir patirtis</w:t>
      </w:r>
      <w:r w:rsidR="001805E2">
        <w:rPr>
          <w:rFonts w:ascii="Times New Roman" w:eastAsia="Times New Roman" w:hAnsi="Times New Roman" w:cs="Times New Roman"/>
          <w:lang w:val="lt-LT" w:eastAsia="hi-IN" w:bidi="hi-IN"/>
          <w14:ligatures w14:val="none"/>
        </w:rPr>
        <w:t xml:space="preserve"> </w:t>
      </w:r>
      <w:r w:rsidR="00696004" w:rsidRPr="001805E2">
        <w:rPr>
          <w:rFonts w:ascii="Times New Roman" w:eastAsia="Times New Roman" w:hAnsi="Times New Roman" w:cs="Times New Roman"/>
          <w:lang w:val="lt-LT" w:eastAsia="hi-IN" w:bidi="hi-IN"/>
          <w14:ligatures w14:val="none"/>
        </w:rPr>
        <w:t>nebuvo tinkamai įvertintos, jei galutiniame rezultate tai neatsispindėjo motyvuotame sprendime“,</w:t>
      </w:r>
      <w:r w:rsidR="001805E2">
        <w:rPr>
          <w:rFonts w:ascii="Times New Roman" w:eastAsia="Times New Roman" w:hAnsi="Times New Roman" w:cs="Times New Roman"/>
          <w:lang w:val="lt-LT" w:eastAsia="hi-IN" w:bidi="hi-IN"/>
          <w14:ligatures w14:val="none"/>
        </w:rPr>
        <w:t xml:space="preserve"> </w:t>
      </w:r>
      <w:r w:rsidR="00696004" w:rsidRPr="006C773A">
        <w:rPr>
          <w:rFonts w:ascii="Times New Roman" w:eastAsia="Times New Roman" w:hAnsi="Times New Roman" w:cs="Times New Roman"/>
          <w:lang w:val="lt-LT" w:eastAsia="hi-IN" w:bidi="hi-IN"/>
          <w14:ligatures w14:val="none"/>
        </w:rPr>
        <w:t xml:space="preserve">tačiau pareiškėjas minėtus argumentus pateikia kaip savo </w:t>
      </w:r>
      <w:r w:rsidR="00696004" w:rsidRPr="00C95FA0">
        <w:rPr>
          <w:rFonts w:ascii="Times New Roman" w:eastAsia="Times New Roman" w:hAnsi="Times New Roman" w:cs="Times New Roman"/>
          <w:lang w:val="lt-LT" w:eastAsia="hi-IN" w:bidi="hi-IN"/>
          <w14:ligatures w14:val="none"/>
        </w:rPr>
        <w:t>subjektyvią nuomonę, nes šių teiginių</w:t>
      </w:r>
      <w:r w:rsidR="001805E2" w:rsidRPr="00C95FA0">
        <w:rPr>
          <w:rFonts w:ascii="Times New Roman" w:eastAsia="Times New Roman" w:hAnsi="Times New Roman" w:cs="Times New Roman"/>
          <w:lang w:val="lt-LT" w:eastAsia="hi-IN" w:bidi="hi-IN"/>
          <w14:ligatures w14:val="none"/>
        </w:rPr>
        <w:t xml:space="preserve"> </w:t>
      </w:r>
      <w:r w:rsidR="00696004" w:rsidRPr="00C95FA0">
        <w:rPr>
          <w:rFonts w:ascii="Times New Roman" w:eastAsia="Times New Roman" w:hAnsi="Times New Roman" w:cs="Times New Roman"/>
          <w:lang w:val="lt-LT" w:eastAsia="hi-IN" w:bidi="hi-IN"/>
          <w14:ligatures w14:val="none"/>
        </w:rPr>
        <w:t>niekaip nepagrindžia ir neįrodo, o Aprašo nuostatos niekaip neįpareigoja atranką organizuojančios</w:t>
      </w:r>
      <w:r w:rsidR="001805E2" w:rsidRPr="00C95FA0">
        <w:rPr>
          <w:rFonts w:ascii="Times New Roman" w:eastAsia="Times New Roman" w:hAnsi="Times New Roman" w:cs="Times New Roman"/>
          <w:lang w:val="lt-LT" w:eastAsia="hi-IN" w:bidi="hi-IN"/>
          <w14:ligatures w14:val="none"/>
        </w:rPr>
        <w:t xml:space="preserve"> </w:t>
      </w:r>
      <w:r w:rsidR="00696004" w:rsidRPr="00C95FA0">
        <w:rPr>
          <w:rFonts w:ascii="Times New Roman" w:eastAsia="Times New Roman" w:hAnsi="Times New Roman" w:cs="Times New Roman"/>
          <w:lang w:val="lt-LT" w:eastAsia="hi-IN" w:bidi="hi-IN"/>
          <w14:ligatures w14:val="none"/>
        </w:rPr>
        <w:t>institucijos – LKT, taip kaip pageidauja pareiškėjas, smulkiai Protokole pagrįsti kaip buvo</w:t>
      </w:r>
      <w:r w:rsidR="001805E2" w:rsidRPr="00C95FA0">
        <w:rPr>
          <w:rFonts w:ascii="Times New Roman" w:eastAsia="Times New Roman" w:hAnsi="Times New Roman" w:cs="Times New Roman"/>
          <w:lang w:val="lt-LT" w:eastAsia="hi-IN" w:bidi="hi-IN"/>
          <w14:ligatures w14:val="none"/>
        </w:rPr>
        <w:t xml:space="preserve"> </w:t>
      </w:r>
      <w:r w:rsidR="00696004" w:rsidRPr="00C95FA0">
        <w:rPr>
          <w:rFonts w:ascii="Times New Roman" w:eastAsia="Times New Roman" w:hAnsi="Times New Roman" w:cs="Times New Roman"/>
          <w:lang w:val="lt-LT" w:eastAsia="hi-IN" w:bidi="hi-IN"/>
          <w14:ligatures w14:val="none"/>
        </w:rPr>
        <w:t>vertinama atskira informacija – ar buvo specialūs vertinimo balai už patirtį, kvalifikaciją, rezultatus,</w:t>
      </w:r>
      <w:r w:rsidR="001805E2" w:rsidRPr="00C95FA0">
        <w:rPr>
          <w:rFonts w:ascii="Times New Roman" w:eastAsia="Times New Roman" w:hAnsi="Times New Roman" w:cs="Times New Roman"/>
          <w:lang w:val="lt-LT" w:eastAsia="hi-IN" w:bidi="hi-IN"/>
          <w14:ligatures w14:val="none"/>
        </w:rPr>
        <w:t xml:space="preserve"> </w:t>
      </w:r>
      <w:r w:rsidR="00696004" w:rsidRPr="00C95FA0">
        <w:rPr>
          <w:rFonts w:ascii="Times New Roman" w:eastAsia="Times New Roman" w:hAnsi="Times New Roman" w:cs="Times New Roman"/>
          <w:lang w:val="lt-LT" w:eastAsia="hi-IN" w:bidi="hi-IN"/>
          <w14:ligatures w14:val="none"/>
        </w:rPr>
        <w:t>kaip konkrečiai pareiškėjo ilga tarnybos trukmė ar konkretūs pasiekimai, lyginant su kitais</w:t>
      </w:r>
      <w:r w:rsidR="001805E2" w:rsidRPr="00C95FA0">
        <w:rPr>
          <w:rFonts w:ascii="Times New Roman" w:eastAsia="Times New Roman" w:hAnsi="Times New Roman" w:cs="Times New Roman"/>
          <w:lang w:val="lt-LT" w:eastAsia="hi-IN" w:bidi="hi-IN"/>
          <w14:ligatures w14:val="none"/>
        </w:rPr>
        <w:t xml:space="preserve"> </w:t>
      </w:r>
      <w:r w:rsidR="00696004" w:rsidRPr="00C95FA0">
        <w:rPr>
          <w:rFonts w:ascii="Times New Roman" w:eastAsia="Times New Roman" w:hAnsi="Times New Roman" w:cs="Times New Roman"/>
          <w:lang w:val="lt-LT" w:eastAsia="hi-IN" w:bidi="hi-IN"/>
          <w14:ligatures w14:val="none"/>
        </w:rPr>
        <w:lastRenderedPageBreak/>
        <w:t>kandidatais, atsispindėjo baluose ar galutiniame sprendime.</w:t>
      </w:r>
      <w:r w:rsidR="001805E2" w:rsidRPr="00C95FA0">
        <w:rPr>
          <w:rFonts w:ascii="Times New Roman" w:eastAsia="Times New Roman" w:hAnsi="Times New Roman" w:cs="Times New Roman"/>
          <w:lang w:val="lt-LT" w:eastAsia="hi-IN" w:bidi="hi-IN"/>
          <w14:ligatures w14:val="none"/>
        </w:rPr>
        <w:t xml:space="preserve"> </w:t>
      </w:r>
      <w:r w:rsidR="00696004" w:rsidRPr="00C95FA0">
        <w:rPr>
          <w:rFonts w:ascii="Times New Roman" w:eastAsia="Times New Roman" w:hAnsi="Times New Roman" w:cs="Times New Roman"/>
          <w:lang w:val="lt-LT" w:eastAsia="hi-IN" w:bidi="hi-IN"/>
          <w14:ligatures w14:val="none"/>
        </w:rPr>
        <w:t>Kaip matyti iš aukščiau paminėto, Atrankos komisija vadovaujantis Aprašo nuostatomis,</w:t>
      </w:r>
      <w:r w:rsidR="001805E2" w:rsidRPr="00C95FA0">
        <w:rPr>
          <w:rFonts w:ascii="Times New Roman" w:eastAsia="Times New Roman" w:hAnsi="Times New Roman" w:cs="Times New Roman"/>
          <w:lang w:val="lt-LT" w:eastAsia="hi-IN" w:bidi="hi-IN"/>
          <w14:ligatures w14:val="none"/>
        </w:rPr>
        <w:t xml:space="preserve"> </w:t>
      </w:r>
      <w:r w:rsidR="00696004" w:rsidRPr="00C95FA0">
        <w:rPr>
          <w:rFonts w:ascii="Times New Roman" w:eastAsia="Times New Roman" w:hAnsi="Times New Roman" w:cs="Times New Roman"/>
          <w:lang w:val="lt-LT" w:eastAsia="hi-IN" w:bidi="hi-IN"/>
          <w14:ligatures w14:val="none"/>
        </w:rPr>
        <w:t>kandidatus vertino kompleksiškai vertinant tiek prisistatymą, tiek patirtį, tiek atsakymus į</w:t>
      </w:r>
      <w:r w:rsidR="00696004" w:rsidRPr="006C773A">
        <w:rPr>
          <w:rFonts w:ascii="Times New Roman" w:eastAsia="Times New Roman" w:hAnsi="Times New Roman" w:cs="Times New Roman"/>
          <w:lang w:val="lt-LT" w:eastAsia="hi-IN" w:bidi="hi-IN"/>
          <w14:ligatures w14:val="none"/>
        </w:rPr>
        <w:t xml:space="preserve"> klausimus</w:t>
      </w:r>
      <w:r w:rsidR="009D2713">
        <w:rPr>
          <w:rFonts w:ascii="Times New Roman" w:eastAsia="Times New Roman" w:hAnsi="Times New Roman" w:cs="Times New Roman"/>
          <w:lang w:val="lt-LT" w:eastAsia="hi-IN" w:bidi="hi-IN"/>
          <w14:ligatures w14:val="none"/>
        </w:rPr>
        <w:t xml:space="preserve"> </w:t>
      </w:r>
      <w:r w:rsidR="00696004" w:rsidRPr="006C773A">
        <w:rPr>
          <w:rFonts w:ascii="Times New Roman" w:eastAsia="Times New Roman" w:hAnsi="Times New Roman" w:cs="Times New Roman"/>
          <w:lang w:val="lt-LT" w:eastAsia="hi-IN" w:bidi="hi-IN"/>
          <w14:ligatures w14:val="none"/>
        </w:rPr>
        <w:t>ir kt. Taip pat iš atrankos garso įrašo matyti, jog pareiškėjui buvo leista tiek prisistatyti, tiek atsakyti</w:t>
      </w:r>
      <w:r w:rsidR="009D2713">
        <w:rPr>
          <w:rFonts w:ascii="Times New Roman" w:eastAsia="Times New Roman" w:hAnsi="Times New Roman" w:cs="Times New Roman"/>
          <w:lang w:val="lt-LT" w:eastAsia="hi-IN" w:bidi="hi-IN"/>
          <w14:ligatures w14:val="none"/>
        </w:rPr>
        <w:t xml:space="preserve"> </w:t>
      </w:r>
      <w:r w:rsidR="00696004" w:rsidRPr="006C773A">
        <w:rPr>
          <w:rFonts w:ascii="Times New Roman" w:eastAsia="Times New Roman" w:hAnsi="Times New Roman" w:cs="Times New Roman"/>
          <w:lang w:val="lt-LT" w:eastAsia="hi-IN" w:bidi="hi-IN"/>
          <w14:ligatures w14:val="none"/>
        </w:rPr>
        <w:t>į pateiktus klausimus, dėl ko, minėti pareiškėjo skundo argumentai, jog Atrankos komisija</w:t>
      </w:r>
      <w:r w:rsidR="009D2713">
        <w:rPr>
          <w:rFonts w:ascii="Times New Roman" w:eastAsia="Times New Roman" w:hAnsi="Times New Roman" w:cs="Times New Roman"/>
          <w:lang w:val="lt-LT" w:eastAsia="hi-IN" w:bidi="hi-IN"/>
          <w14:ligatures w14:val="none"/>
        </w:rPr>
        <w:t xml:space="preserve"> </w:t>
      </w:r>
      <w:r w:rsidR="00696004" w:rsidRPr="006C773A">
        <w:rPr>
          <w:rFonts w:ascii="Times New Roman" w:eastAsia="Times New Roman" w:hAnsi="Times New Roman" w:cs="Times New Roman"/>
          <w:lang w:val="lt-LT" w:eastAsia="hi-IN" w:bidi="hi-IN"/>
          <w14:ligatures w14:val="none"/>
        </w:rPr>
        <w:t>netinkamai vertino jo kaip kandidato kvalifikaciją ar kitą turimą patirtį, dėl to, kad Atranką laimėjo</w:t>
      </w:r>
      <w:r w:rsidR="009D2713">
        <w:rPr>
          <w:rFonts w:ascii="Times New Roman" w:eastAsia="Times New Roman" w:hAnsi="Times New Roman" w:cs="Times New Roman"/>
          <w:lang w:val="lt-LT" w:eastAsia="hi-IN" w:bidi="hi-IN"/>
          <w14:ligatures w14:val="none"/>
        </w:rPr>
        <w:t xml:space="preserve"> </w:t>
      </w:r>
      <w:r w:rsidR="00696004" w:rsidRPr="006C773A">
        <w:rPr>
          <w:rFonts w:ascii="Times New Roman" w:eastAsia="Times New Roman" w:hAnsi="Times New Roman" w:cs="Times New Roman"/>
          <w:lang w:val="lt-LT" w:eastAsia="hi-IN" w:bidi="hi-IN"/>
          <w14:ligatures w14:val="none"/>
        </w:rPr>
        <w:t>kandidatė su mažesne darbo patirtimi (pareiškėjas skunde teigia</w:t>
      </w:r>
      <w:r w:rsidR="00696004" w:rsidRPr="009D2713">
        <w:rPr>
          <w:rFonts w:ascii="Times New Roman" w:eastAsia="Times New Roman" w:hAnsi="Times New Roman" w:cs="Times New Roman"/>
          <w:lang w:val="lt-LT" w:eastAsia="hi-IN" w:bidi="hi-IN"/>
          <w14:ligatures w14:val="none"/>
        </w:rPr>
        <w:t>, kad „</w:t>
      </w:r>
      <w:r w:rsidR="00696004" w:rsidRPr="0093585C">
        <w:rPr>
          <w:rFonts w:ascii="Times New Roman" w:eastAsia="Times New Roman" w:hAnsi="Times New Roman" w:cs="Times New Roman"/>
          <w:b/>
          <w:bCs/>
          <w:lang w:val="lt-LT" w:eastAsia="hi-IN" w:bidi="hi-IN"/>
          <w14:ligatures w14:val="none"/>
        </w:rPr>
        <w:t>Pareiškėjas turėjo</w:t>
      </w:r>
      <w:r w:rsidR="009D2713" w:rsidRPr="0093585C">
        <w:rPr>
          <w:rFonts w:ascii="Times New Roman" w:eastAsia="Times New Roman" w:hAnsi="Times New Roman" w:cs="Times New Roman"/>
          <w:b/>
          <w:bCs/>
          <w:lang w:val="lt-LT" w:eastAsia="hi-IN" w:bidi="hi-IN"/>
          <w14:ligatures w14:val="none"/>
        </w:rPr>
        <w:t xml:space="preserve"> </w:t>
      </w:r>
      <w:r w:rsidR="00696004" w:rsidRPr="0093585C">
        <w:rPr>
          <w:rFonts w:ascii="Times New Roman" w:eastAsia="Times New Roman" w:hAnsi="Times New Roman" w:cs="Times New Roman"/>
          <w:b/>
          <w:bCs/>
          <w:lang w:val="lt-LT" w:eastAsia="hi-IN" w:bidi="hi-IN"/>
          <w14:ligatures w14:val="none"/>
        </w:rPr>
        <w:t>akivaizdžiai didesnę patirtį &lt;...&gt;.“, turi būti atmesti kaip nepagrįsti ir vertintini kaip subjektyvi</w:t>
      </w:r>
      <w:r w:rsidR="009D2713" w:rsidRPr="0093585C">
        <w:rPr>
          <w:rFonts w:ascii="Times New Roman" w:eastAsia="Times New Roman" w:hAnsi="Times New Roman" w:cs="Times New Roman"/>
          <w:b/>
          <w:bCs/>
          <w:lang w:val="lt-LT" w:eastAsia="hi-IN" w:bidi="hi-IN"/>
          <w14:ligatures w14:val="none"/>
        </w:rPr>
        <w:t xml:space="preserve"> </w:t>
      </w:r>
      <w:r w:rsidR="00696004" w:rsidRPr="0093585C">
        <w:rPr>
          <w:rFonts w:ascii="Times New Roman" w:eastAsia="Times New Roman" w:hAnsi="Times New Roman" w:cs="Times New Roman"/>
          <w:b/>
          <w:bCs/>
          <w:lang w:val="lt-LT" w:eastAsia="hi-IN" w:bidi="hi-IN"/>
          <w14:ligatures w14:val="none"/>
        </w:rPr>
        <w:t>pareiškėjo nuomonė</w:t>
      </w:r>
      <w:r w:rsidR="00696004" w:rsidRPr="00C95FA0">
        <w:rPr>
          <w:rFonts w:ascii="Times New Roman" w:eastAsia="Times New Roman" w:hAnsi="Times New Roman" w:cs="Times New Roman"/>
          <w:lang w:val="lt-LT" w:eastAsia="hi-IN" w:bidi="hi-IN"/>
          <w14:ligatures w14:val="none"/>
        </w:rPr>
        <w:t>.</w:t>
      </w:r>
      <w:r w:rsidR="00AA19C1" w:rsidRPr="00C95FA0">
        <w:rPr>
          <w:rFonts w:ascii="Times New Roman" w:eastAsia="Times New Roman" w:hAnsi="Times New Roman" w:cs="Times New Roman"/>
          <w:lang w:val="lt-LT" w:eastAsia="hi-IN" w:bidi="hi-IN"/>
          <w14:ligatures w14:val="none"/>
        </w:rPr>
        <w:t xml:space="preserve"> </w:t>
      </w:r>
    </w:p>
    <w:p w14:paraId="27D34E91" w14:textId="77777777" w:rsidR="0093585C" w:rsidRDefault="0093585C" w:rsidP="0093585C">
      <w:pPr>
        <w:suppressAutoHyphens/>
        <w:spacing w:after="0" w:line="240" w:lineRule="auto"/>
        <w:ind w:firstLine="709"/>
        <w:jc w:val="both"/>
        <w:rPr>
          <w:rFonts w:ascii="Times New Roman" w:eastAsia="Times New Roman" w:hAnsi="Times New Roman" w:cs="Times New Roman"/>
          <w:lang w:val="lt-LT" w:eastAsia="hi-IN" w:bidi="hi-IN"/>
          <w14:ligatures w14:val="none"/>
        </w:rPr>
      </w:pPr>
    </w:p>
    <w:p w14:paraId="0BDF6CE7" w14:textId="77777777" w:rsidR="0093585C" w:rsidRDefault="00696004" w:rsidP="0093585C">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C95FA0">
        <w:rPr>
          <w:rFonts w:ascii="Times New Roman" w:eastAsia="Times New Roman" w:hAnsi="Times New Roman" w:cs="Times New Roman"/>
          <w:lang w:val="lt-LT" w:eastAsia="hi-IN" w:bidi="hi-IN"/>
          <w14:ligatures w14:val="none"/>
        </w:rPr>
        <w:t xml:space="preserve">Taip pat turi būti </w:t>
      </w:r>
      <w:r w:rsidRPr="0093585C">
        <w:rPr>
          <w:rFonts w:ascii="Times New Roman" w:eastAsia="Times New Roman" w:hAnsi="Times New Roman" w:cs="Times New Roman"/>
          <w:b/>
          <w:bCs/>
          <w:lang w:val="lt-LT" w:eastAsia="hi-IN" w:bidi="hi-IN"/>
          <w14:ligatures w14:val="none"/>
        </w:rPr>
        <w:t>atmestini kaip nepagrįsti ir pareiškėjo skundo teiginiai, jog Atrankos</w:t>
      </w:r>
      <w:r w:rsidR="00AA19C1" w:rsidRPr="0093585C">
        <w:rPr>
          <w:rFonts w:ascii="Times New Roman" w:eastAsia="Times New Roman" w:hAnsi="Times New Roman" w:cs="Times New Roman"/>
          <w:b/>
          <w:bCs/>
          <w:lang w:val="lt-LT" w:eastAsia="hi-IN" w:bidi="hi-IN"/>
          <w14:ligatures w14:val="none"/>
        </w:rPr>
        <w:t xml:space="preserve"> </w:t>
      </w:r>
      <w:r w:rsidRPr="0093585C">
        <w:rPr>
          <w:rFonts w:ascii="Times New Roman" w:eastAsia="Times New Roman" w:hAnsi="Times New Roman" w:cs="Times New Roman"/>
          <w:b/>
          <w:bCs/>
          <w:lang w:val="lt-LT" w:eastAsia="hi-IN" w:bidi="hi-IN"/>
          <w14:ligatures w14:val="none"/>
        </w:rPr>
        <w:t>komisija Protokolu priimdama sprendimą, jį turėjo išsamiai argumentuoti, nes kaip matyti iš Aprašo</w:t>
      </w:r>
      <w:r w:rsidR="00AA19C1" w:rsidRPr="0093585C">
        <w:rPr>
          <w:rFonts w:ascii="Times New Roman" w:eastAsia="Times New Roman" w:hAnsi="Times New Roman" w:cs="Times New Roman"/>
          <w:b/>
          <w:bCs/>
          <w:lang w:val="lt-LT" w:eastAsia="hi-IN" w:bidi="hi-IN"/>
          <w14:ligatures w14:val="none"/>
        </w:rPr>
        <w:t xml:space="preserve"> </w:t>
      </w:r>
      <w:r w:rsidRPr="0093585C">
        <w:rPr>
          <w:rFonts w:ascii="Times New Roman" w:eastAsia="Times New Roman" w:hAnsi="Times New Roman" w:cs="Times New Roman"/>
          <w:b/>
          <w:bCs/>
          <w:lang w:val="lt-LT" w:eastAsia="hi-IN" w:bidi="hi-IN"/>
          <w14:ligatures w14:val="none"/>
        </w:rPr>
        <w:t>nuostatų, Atrankos komisijai tokia pareiga nenumatyta, nes kandidatų žinios ir turimi įgūdžiai</w:t>
      </w:r>
      <w:r w:rsidR="00AA19C1" w:rsidRPr="0093585C">
        <w:rPr>
          <w:rFonts w:ascii="Times New Roman" w:eastAsia="Times New Roman" w:hAnsi="Times New Roman" w:cs="Times New Roman"/>
          <w:b/>
          <w:bCs/>
          <w:lang w:val="lt-LT" w:eastAsia="hi-IN" w:bidi="hi-IN"/>
          <w14:ligatures w14:val="none"/>
        </w:rPr>
        <w:t xml:space="preserve"> </w:t>
      </w:r>
      <w:r w:rsidRPr="0093585C">
        <w:rPr>
          <w:rFonts w:ascii="Times New Roman" w:eastAsia="Times New Roman" w:hAnsi="Times New Roman" w:cs="Times New Roman"/>
          <w:b/>
          <w:bCs/>
          <w:lang w:val="lt-LT" w:eastAsia="hi-IN" w:bidi="hi-IN"/>
          <w14:ligatures w14:val="none"/>
        </w:rPr>
        <w:t>vertinami kiekvieno Atrankos komisijos nario individualiai, skiriant bendrą balą</w:t>
      </w:r>
      <w:r w:rsidRPr="00C95FA0">
        <w:rPr>
          <w:rFonts w:ascii="Times New Roman" w:eastAsia="Times New Roman" w:hAnsi="Times New Roman" w:cs="Times New Roman"/>
          <w:lang w:val="lt-LT" w:eastAsia="hi-IN" w:bidi="hi-IN"/>
          <w14:ligatures w14:val="none"/>
        </w:rPr>
        <w:t xml:space="preserve"> atsižvelgus į</w:t>
      </w:r>
      <w:r w:rsidR="00AA19C1" w:rsidRPr="00C95FA0">
        <w:rPr>
          <w:rFonts w:ascii="Times New Roman" w:eastAsia="Times New Roman" w:hAnsi="Times New Roman" w:cs="Times New Roman"/>
          <w:lang w:val="lt-LT" w:eastAsia="hi-IN" w:bidi="hi-IN"/>
          <w14:ligatures w14:val="none"/>
        </w:rPr>
        <w:t xml:space="preserve"> </w:t>
      </w:r>
      <w:r w:rsidRPr="00C95FA0">
        <w:rPr>
          <w:rFonts w:ascii="Times New Roman" w:eastAsia="Times New Roman" w:hAnsi="Times New Roman" w:cs="Times New Roman"/>
          <w:lang w:val="lt-LT" w:eastAsia="hi-IN" w:bidi="hi-IN"/>
          <w14:ligatures w14:val="none"/>
        </w:rPr>
        <w:t>Aprašo „Vertinimo skalės“ kriterijus, dėl ko ir šie pareiškėjo skundo argumentai turi būti atmetami</w:t>
      </w:r>
      <w:r w:rsidR="00AA19C1" w:rsidRPr="00C95FA0">
        <w:rPr>
          <w:rFonts w:ascii="Times New Roman" w:eastAsia="Times New Roman" w:hAnsi="Times New Roman" w:cs="Times New Roman"/>
          <w:lang w:val="lt-LT" w:eastAsia="hi-IN" w:bidi="hi-IN"/>
          <w14:ligatures w14:val="none"/>
        </w:rPr>
        <w:t xml:space="preserve"> </w:t>
      </w:r>
      <w:r w:rsidRPr="00C95FA0">
        <w:rPr>
          <w:rFonts w:ascii="Times New Roman" w:eastAsia="Times New Roman" w:hAnsi="Times New Roman" w:cs="Times New Roman"/>
          <w:lang w:val="lt-LT" w:eastAsia="hi-IN" w:bidi="hi-IN"/>
          <w14:ligatures w14:val="none"/>
        </w:rPr>
        <w:t>kaip nepagrįsti.</w:t>
      </w:r>
      <w:r w:rsidR="001A2591" w:rsidRPr="00C95FA0">
        <w:rPr>
          <w:rFonts w:ascii="Times New Roman" w:eastAsia="Times New Roman" w:hAnsi="Times New Roman" w:cs="Times New Roman"/>
          <w:lang w:val="lt-LT" w:eastAsia="hi-IN" w:bidi="hi-IN"/>
          <w14:ligatures w14:val="none"/>
        </w:rPr>
        <w:t xml:space="preserve"> </w:t>
      </w:r>
    </w:p>
    <w:p w14:paraId="7CC8D63A" w14:textId="7079CDF7" w:rsidR="00696004" w:rsidRPr="006C773A" w:rsidRDefault="00696004" w:rsidP="0093585C">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C95FA0">
        <w:rPr>
          <w:rFonts w:ascii="Times New Roman" w:eastAsia="Times New Roman" w:hAnsi="Times New Roman" w:cs="Times New Roman"/>
          <w:lang w:val="lt-LT" w:eastAsia="hi-IN" w:bidi="hi-IN"/>
          <w14:ligatures w14:val="none"/>
        </w:rPr>
        <w:t>Susipažinus su 2025-08-25 vykusios atrankos skaitmeniniu garso įrašu (atranka vyko</w:t>
      </w:r>
      <w:r w:rsidR="001A2591" w:rsidRPr="00C95FA0">
        <w:rPr>
          <w:rFonts w:ascii="Times New Roman" w:eastAsia="Times New Roman" w:hAnsi="Times New Roman" w:cs="Times New Roman"/>
          <w:lang w:val="lt-LT" w:eastAsia="hi-IN" w:bidi="hi-IN"/>
          <w14:ligatures w14:val="none"/>
        </w:rPr>
        <w:t xml:space="preserve"> </w:t>
      </w:r>
      <w:r w:rsidRPr="00C95FA0">
        <w:rPr>
          <w:rFonts w:ascii="Times New Roman" w:eastAsia="Times New Roman" w:hAnsi="Times New Roman" w:cs="Times New Roman"/>
          <w:lang w:val="lt-LT" w:eastAsia="hi-IN" w:bidi="hi-IN"/>
          <w14:ligatures w14:val="none"/>
        </w:rPr>
        <w:t>gyvai, todėl buvo</w:t>
      </w:r>
      <w:r w:rsidRPr="006C773A">
        <w:rPr>
          <w:rFonts w:ascii="Times New Roman" w:eastAsia="Times New Roman" w:hAnsi="Times New Roman" w:cs="Times New Roman"/>
          <w:lang w:val="lt-LT" w:eastAsia="hi-IN" w:bidi="hi-IN"/>
          <w14:ligatures w14:val="none"/>
        </w:rPr>
        <w:t xml:space="preserve"> daromas tik garso įrašas) matyti, kad Atrankos komisijos narių vertinimai dėl</w:t>
      </w:r>
      <w:r w:rsidR="001A2591">
        <w:rPr>
          <w:rFonts w:ascii="Times New Roman" w:eastAsia="Times New Roman" w:hAnsi="Times New Roman" w:cs="Times New Roman"/>
          <w:lang w:val="lt-LT" w:eastAsia="hi-IN" w:bidi="hi-IN"/>
          <w14:ligatures w14:val="none"/>
        </w:rPr>
        <w:t xml:space="preserve"> </w:t>
      </w:r>
      <w:r w:rsidRPr="006C773A">
        <w:rPr>
          <w:rFonts w:ascii="Times New Roman" w:eastAsia="Times New Roman" w:hAnsi="Times New Roman" w:cs="Times New Roman"/>
          <w:lang w:val="lt-LT" w:eastAsia="hi-IN" w:bidi="hi-IN"/>
          <w14:ligatures w14:val="none"/>
        </w:rPr>
        <w:t>kiekvieno pretendento tinkamumo buvo fiksuoti darant skaitmeninį garso įrašą, kiekvienas</w:t>
      </w:r>
      <w:r w:rsidR="001A2591">
        <w:rPr>
          <w:rFonts w:ascii="Times New Roman" w:eastAsia="Times New Roman" w:hAnsi="Times New Roman" w:cs="Times New Roman"/>
          <w:lang w:val="lt-LT" w:eastAsia="hi-IN" w:bidi="hi-IN"/>
          <w14:ligatures w14:val="none"/>
        </w:rPr>
        <w:t xml:space="preserve"> </w:t>
      </w:r>
      <w:r w:rsidRPr="006C773A">
        <w:rPr>
          <w:rFonts w:ascii="Times New Roman" w:eastAsia="Times New Roman" w:hAnsi="Times New Roman" w:cs="Times New Roman"/>
          <w:lang w:val="lt-LT" w:eastAsia="hi-IN" w:bidi="hi-IN"/>
          <w14:ligatures w14:val="none"/>
        </w:rPr>
        <w:t>komisijos narys pateikė motyvuotą vertinimą kiekvienam pretendentui, įraše užfiksuota Atrankos</w:t>
      </w:r>
      <w:r w:rsidR="001A2591">
        <w:rPr>
          <w:rFonts w:ascii="Times New Roman" w:eastAsia="Times New Roman" w:hAnsi="Times New Roman" w:cs="Times New Roman"/>
          <w:lang w:val="lt-LT" w:eastAsia="hi-IN" w:bidi="hi-IN"/>
          <w14:ligatures w14:val="none"/>
        </w:rPr>
        <w:t xml:space="preserve"> </w:t>
      </w:r>
      <w:r w:rsidRPr="006C773A">
        <w:rPr>
          <w:rFonts w:ascii="Times New Roman" w:eastAsia="Times New Roman" w:hAnsi="Times New Roman" w:cs="Times New Roman"/>
          <w:lang w:val="lt-LT" w:eastAsia="hi-IN" w:bidi="hi-IN"/>
          <w14:ligatures w14:val="none"/>
        </w:rPr>
        <w:t>komisijos narių nuomonė, argumentai, susiję su pretendentų balinio vertinimo motyvais</w:t>
      </w:r>
      <w:r w:rsidRPr="006C773A">
        <w:rPr>
          <w:rFonts w:ascii="Times New Roman" w:eastAsia="Times New Roman" w:hAnsi="Times New Roman" w:cs="Times New Roman"/>
          <w:i/>
          <w:iCs/>
          <w:lang w:val="lt-LT" w:eastAsia="hi-IN" w:bidi="hi-IN"/>
          <w14:ligatures w14:val="none"/>
        </w:rPr>
        <w:t>.</w:t>
      </w:r>
      <w:r w:rsidR="001A2591">
        <w:rPr>
          <w:rFonts w:ascii="Times New Roman" w:eastAsia="Times New Roman" w:hAnsi="Times New Roman" w:cs="Times New Roman"/>
          <w:i/>
          <w:iCs/>
          <w:lang w:val="lt-LT" w:eastAsia="hi-IN" w:bidi="hi-IN"/>
          <w14:ligatures w14:val="none"/>
        </w:rPr>
        <w:t xml:space="preserve"> </w:t>
      </w:r>
      <w:r w:rsidRPr="006C773A">
        <w:rPr>
          <w:rFonts w:ascii="Times New Roman" w:eastAsia="Times New Roman" w:hAnsi="Times New Roman" w:cs="Times New Roman"/>
          <w:lang w:val="lt-LT" w:eastAsia="hi-IN" w:bidi="hi-IN"/>
          <w14:ligatures w14:val="none"/>
        </w:rPr>
        <w:t>Teismų praktikoje atrankos, konkurso skaitmeniniai garso įrašai yra vertinami kartu su</w:t>
      </w:r>
      <w:r w:rsidR="001A2591">
        <w:rPr>
          <w:rFonts w:ascii="Times New Roman" w:eastAsia="Times New Roman" w:hAnsi="Times New Roman" w:cs="Times New Roman"/>
          <w:lang w:val="lt-LT" w:eastAsia="hi-IN" w:bidi="hi-IN"/>
          <w14:ligatures w14:val="none"/>
        </w:rPr>
        <w:t xml:space="preserve"> </w:t>
      </w:r>
      <w:r w:rsidRPr="006C773A">
        <w:rPr>
          <w:rFonts w:ascii="Times New Roman" w:eastAsia="Times New Roman" w:hAnsi="Times New Roman" w:cs="Times New Roman"/>
          <w:lang w:val="lt-LT" w:eastAsia="hi-IN" w:bidi="hi-IN"/>
          <w14:ligatures w14:val="none"/>
        </w:rPr>
        <w:t>kitais atrankos ar konkurso įrodymais (protokolais, atrankos komisijos sudarymo įsakymais ir kt.).</w:t>
      </w:r>
      <w:r w:rsidR="001A2591">
        <w:rPr>
          <w:rFonts w:ascii="Times New Roman" w:eastAsia="Times New Roman" w:hAnsi="Times New Roman" w:cs="Times New Roman"/>
          <w:lang w:val="lt-LT" w:eastAsia="hi-IN" w:bidi="hi-IN"/>
          <w14:ligatures w14:val="none"/>
        </w:rPr>
        <w:t xml:space="preserve"> </w:t>
      </w:r>
      <w:r w:rsidRPr="006C773A">
        <w:rPr>
          <w:rFonts w:ascii="Times New Roman" w:eastAsia="Times New Roman" w:hAnsi="Times New Roman" w:cs="Times New Roman"/>
          <w:lang w:val="lt-LT" w:eastAsia="hi-IN" w:bidi="hi-IN"/>
          <w14:ligatures w14:val="none"/>
        </w:rPr>
        <w:t>LKT vertinimu, skaitmeninis garso įrašas yra laikomas sudėtine atrankos protokolo dalimi,</w:t>
      </w:r>
      <w:r w:rsidR="001A2591">
        <w:rPr>
          <w:rFonts w:ascii="Times New Roman" w:eastAsia="Times New Roman" w:hAnsi="Times New Roman" w:cs="Times New Roman"/>
          <w:lang w:val="lt-LT" w:eastAsia="hi-IN" w:bidi="hi-IN"/>
          <w14:ligatures w14:val="none"/>
        </w:rPr>
        <w:t xml:space="preserve"> </w:t>
      </w:r>
      <w:r w:rsidRPr="0093585C">
        <w:rPr>
          <w:rFonts w:ascii="Times New Roman" w:eastAsia="Times New Roman" w:hAnsi="Times New Roman" w:cs="Times New Roman"/>
          <w:b/>
          <w:bCs/>
          <w:lang w:val="lt-LT" w:eastAsia="hi-IN" w:bidi="hi-IN"/>
          <w14:ligatures w14:val="none"/>
        </w:rPr>
        <w:t>Atrankos komisijos narių motyvuotų vertinimų neužfiksavimas protokole nėra esminis procedūrinis</w:t>
      </w:r>
      <w:r w:rsidR="001A2591" w:rsidRPr="0093585C">
        <w:rPr>
          <w:rFonts w:ascii="Times New Roman" w:eastAsia="Times New Roman" w:hAnsi="Times New Roman" w:cs="Times New Roman"/>
          <w:b/>
          <w:bCs/>
          <w:lang w:val="lt-LT" w:eastAsia="hi-IN" w:bidi="hi-IN"/>
          <w14:ligatures w14:val="none"/>
        </w:rPr>
        <w:t xml:space="preserve"> </w:t>
      </w:r>
      <w:r w:rsidRPr="0093585C">
        <w:rPr>
          <w:rFonts w:ascii="Times New Roman" w:eastAsia="Times New Roman" w:hAnsi="Times New Roman" w:cs="Times New Roman"/>
          <w:b/>
          <w:bCs/>
          <w:lang w:val="lt-LT" w:eastAsia="hi-IN" w:bidi="hi-IN"/>
          <w14:ligatures w14:val="none"/>
        </w:rPr>
        <w:t>pažeidimas</w:t>
      </w:r>
      <w:r w:rsidRPr="006C773A">
        <w:rPr>
          <w:rFonts w:ascii="Times New Roman" w:eastAsia="Times New Roman" w:hAnsi="Times New Roman" w:cs="Times New Roman"/>
          <w:lang w:val="lt-LT" w:eastAsia="hi-IN" w:bidi="hi-IN"/>
          <w14:ligatures w14:val="none"/>
        </w:rPr>
        <w:t xml:space="preserve"> Lietuvos Respublikos administracinių bylų teisenos įstatymo (toliau – ABTĮ) 91</w:t>
      </w:r>
      <w:r w:rsidR="001A2591">
        <w:rPr>
          <w:rFonts w:ascii="Times New Roman" w:eastAsia="Times New Roman" w:hAnsi="Times New Roman" w:cs="Times New Roman"/>
          <w:lang w:val="lt-LT" w:eastAsia="hi-IN" w:bidi="hi-IN"/>
          <w14:ligatures w14:val="none"/>
        </w:rPr>
        <w:t xml:space="preserve"> </w:t>
      </w:r>
      <w:r w:rsidRPr="006C773A">
        <w:rPr>
          <w:rFonts w:ascii="Times New Roman" w:eastAsia="Times New Roman" w:hAnsi="Times New Roman" w:cs="Times New Roman"/>
          <w:lang w:val="lt-LT" w:eastAsia="hi-IN" w:bidi="hi-IN"/>
          <w14:ligatures w14:val="none"/>
        </w:rPr>
        <w:t>straipsnio 1 dalies 3 punkto</w:t>
      </w:r>
      <w:r w:rsidR="00B75FFC">
        <w:rPr>
          <w:rFonts w:ascii="Times New Roman" w:eastAsia="Times New Roman" w:hAnsi="Times New Roman" w:cs="Times New Roman"/>
          <w:lang w:val="lt-LT" w:eastAsia="hi-IN" w:bidi="hi-IN"/>
          <w14:ligatures w14:val="none"/>
        </w:rPr>
        <w:t xml:space="preserve"> </w:t>
      </w:r>
      <w:r w:rsidRPr="006C773A">
        <w:rPr>
          <w:rFonts w:ascii="Times New Roman" w:eastAsia="Times New Roman" w:hAnsi="Times New Roman" w:cs="Times New Roman"/>
          <w:lang w:val="lt-LT" w:eastAsia="hi-IN" w:bidi="hi-IN"/>
          <w14:ligatures w14:val="none"/>
        </w:rPr>
        <w:t>5 prasme, nes garso įrašas patvi</w:t>
      </w:r>
      <w:r w:rsidRPr="00C95FA0">
        <w:rPr>
          <w:rFonts w:ascii="Times New Roman" w:eastAsia="Times New Roman" w:hAnsi="Times New Roman" w:cs="Times New Roman"/>
          <w:lang w:val="lt-LT" w:eastAsia="hi-IN" w:bidi="hi-IN"/>
          <w14:ligatures w14:val="none"/>
        </w:rPr>
        <w:t>rtina, kad Atrankos komisija pateikė</w:t>
      </w:r>
      <w:r w:rsidR="001A2591" w:rsidRPr="00C95FA0">
        <w:rPr>
          <w:rFonts w:ascii="Times New Roman" w:eastAsia="Times New Roman" w:hAnsi="Times New Roman" w:cs="Times New Roman"/>
          <w:lang w:val="lt-LT" w:eastAsia="hi-IN" w:bidi="hi-IN"/>
          <w14:ligatures w14:val="none"/>
        </w:rPr>
        <w:t xml:space="preserve"> </w:t>
      </w:r>
      <w:r w:rsidRPr="00C95FA0">
        <w:rPr>
          <w:rFonts w:ascii="Times New Roman" w:eastAsia="Times New Roman" w:hAnsi="Times New Roman" w:cs="Times New Roman"/>
          <w:lang w:val="lt-LT" w:eastAsia="hi-IN" w:bidi="hi-IN"/>
          <w14:ligatures w14:val="none"/>
        </w:rPr>
        <w:t>motyvuotus vertinimus dėl pretendentams skiriamų balinių vertinimų, todėl ir dėl šios priežasties</w:t>
      </w:r>
      <w:r w:rsidR="001A2591" w:rsidRPr="00C95FA0">
        <w:rPr>
          <w:rFonts w:ascii="Times New Roman" w:eastAsia="Times New Roman" w:hAnsi="Times New Roman" w:cs="Times New Roman"/>
          <w:lang w:val="lt-LT" w:eastAsia="hi-IN" w:bidi="hi-IN"/>
          <w14:ligatures w14:val="none"/>
        </w:rPr>
        <w:t xml:space="preserve"> </w:t>
      </w:r>
      <w:r w:rsidRPr="00C95FA0">
        <w:rPr>
          <w:rFonts w:ascii="Times New Roman" w:eastAsia="Times New Roman" w:hAnsi="Times New Roman" w:cs="Times New Roman"/>
          <w:lang w:val="lt-LT" w:eastAsia="hi-IN" w:bidi="hi-IN"/>
          <w14:ligatures w14:val="none"/>
        </w:rPr>
        <w:t>negali būti konstatuojami Aprašo pažeidimai. Pareiškėjas skunde dėstomų argumentų niekaip nepagrindė ir nepateikė įrodymų, todėl</w:t>
      </w:r>
      <w:r w:rsidR="001A2591" w:rsidRPr="00C95FA0">
        <w:rPr>
          <w:rFonts w:ascii="Times New Roman" w:eastAsia="Times New Roman" w:hAnsi="Times New Roman" w:cs="Times New Roman"/>
          <w:lang w:val="lt-LT" w:eastAsia="hi-IN" w:bidi="hi-IN"/>
          <w14:ligatures w14:val="none"/>
        </w:rPr>
        <w:t xml:space="preserve"> </w:t>
      </w:r>
      <w:r w:rsidRPr="00C95FA0">
        <w:rPr>
          <w:rFonts w:ascii="Times New Roman" w:eastAsia="Times New Roman" w:hAnsi="Times New Roman" w:cs="Times New Roman"/>
          <w:lang w:val="lt-LT" w:eastAsia="hi-IN" w:bidi="hi-IN"/>
          <w14:ligatures w14:val="none"/>
        </w:rPr>
        <w:t>LKT tai laiko pareiškėjo deklaratyvia nuomone, nes jam buvo užduodami vienodi klausimai kaip ir</w:t>
      </w:r>
      <w:r w:rsidR="001A2591" w:rsidRPr="00C95FA0">
        <w:rPr>
          <w:rFonts w:ascii="Times New Roman" w:eastAsia="Times New Roman" w:hAnsi="Times New Roman" w:cs="Times New Roman"/>
          <w:lang w:val="lt-LT" w:eastAsia="hi-IN" w:bidi="hi-IN"/>
          <w14:ligatures w14:val="none"/>
        </w:rPr>
        <w:t xml:space="preserve"> </w:t>
      </w:r>
      <w:r w:rsidRPr="00C95FA0">
        <w:rPr>
          <w:rFonts w:ascii="Times New Roman" w:eastAsia="Times New Roman" w:hAnsi="Times New Roman" w:cs="Times New Roman"/>
          <w:lang w:val="lt-LT" w:eastAsia="hi-IN" w:bidi="hi-IN"/>
          <w14:ligatures w14:val="none"/>
        </w:rPr>
        <w:t>kitiems kandidatams (tai pažymima ir garso įraše), taip pat pareiškėjui, kaip ir kitiems kandidatams,</w:t>
      </w:r>
      <w:r w:rsidR="001A2591" w:rsidRPr="00C95FA0">
        <w:rPr>
          <w:rFonts w:ascii="Times New Roman" w:eastAsia="Times New Roman" w:hAnsi="Times New Roman" w:cs="Times New Roman"/>
          <w:lang w:val="lt-LT" w:eastAsia="hi-IN" w:bidi="hi-IN"/>
          <w14:ligatures w14:val="none"/>
        </w:rPr>
        <w:t xml:space="preserve"> </w:t>
      </w:r>
      <w:r w:rsidRPr="00C95FA0">
        <w:rPr>
          <w:rFonts w:ascii="Times New Roman" w:eastAsia="Times New Roman" w:hAnsi="Times New Roman" w:cs="Times New Roman"/>
          <w:lang w:val="lt-LT" w:eastAsia="hi-IN" w:bidi="hi-IN"/>
          <w14:ligatures w14:val="none"/>
        </w:rPr>
        <w:t>buvo užduodamas tas pats klausimų kiekis. Komisijos nariui nesupratus pareiškėjo ar kitų</w:t>
      </w:r>
      <w:r w:rsidR="001A2591" w:rsidRPr="00C95FA0">
        <w:rPr>
          <w:rFonts w:ascii="Times New Roman" w:eastAsia="Times New Roman" w:hAnsi="Times New Roman" w:cs="Times New Roman"/>
          <w:lang w:val="lt-LT" w:eastAsia="hi-IN" w:bidi="hi-IN"/>
          <w14:ligatures w14:val="none"/>
        </w:rPr>
        <w:t xml:space="preserve"> </w:t>
      </w:r>
      <w:r w:rsidRPr="00C95FA0">
        <w:rPr>
          <w:rFonts w:ascii="Times New Roman" w:eastAsia="Times New Roman" w:hAnsi="Times New Roman" w:cs="Times New Roman"/>
          <w:lang w:val="lt-LT" w:eastAsia="hi-IN" w:bidi="hi-IN"/>
          <w14:ligatures w14:val="none"/>
        </w:rPr>
        <w:t>pretendentų atsakymų, buvo prašoma atsakymus patikslinti, t. y. buvo užduodami patikslinamieji</w:t>
      </w:r>
      <w:r w:rsidR="001A2591" w:rsidRPr="00C95FA0">
        <w:rPr>
          <w:rFonts w:ascii="Times New Roman" w:eastAsia="Times New Roman" w:hAnsi="Times New Roman" w:cs="Times New Roman"/>
          <w:lang w:val="lt-LT" w:eastAsia="hi-IN" w:bidi="hi-IN"/>
          <w14:ligatures w14:val="none"/>
        </w:rPr>
        <w:t xml:space="preserve"> </w:t>
      </w:r>
      <w:r w:rsidRPr="00C95FA0">
        <w:rPr>
          <w:rFonts w:ascii="Times New Roman" w:eastAsia="Times New Roman" w:hAnsi="Times New Roman" w:cs="Times New Roman"/>
          <w:lang w:val="lt-LT" w:eastAsia="hi-IN" w:bidi="hi-IN"/>
          <w14:ligatures w14:val="none"/>
        </w:rPr>
        <w:t>klausimai, kaip tai numatyta Aprašo 47 p. Dėl ko matyti, kad Atrankos komisija</w:t>
      </w:r>
      <w:r w:rsidRPr="006C773A">
        <w:rPr>
          <w:rFonts w:ascii="Times New Roman" w:eastAsia="Times New Roman" w:hAnsi="Times New Roman" w:cs="Times New Roman"/>
          <w:lang w:val="lt-LT" w:eastAsia="hi-IN" w:bidi="hi-IN"/>
          <w14:ligatures w14:val="none"/>
        </w:rPr>
        <w:t xml:space="preserve"> laikėsi Aprašo 47</w:t>
      </w:r>
      <w:r w:rsidR="001A2591">
        <w:rPr>
          <w:rFonts w:ascii="Times New Roman" w:eastAsia="Times New Roman" w:hAnsi="Times New Roman" w:cs="Times New Roman"/>
          <w:lang w:val="lt-LT" w:eastAsia="hi-IN" w:bidi="hi-IN"/>
          <w14:ligatures w14:val="none"/>
        </w:rPr>
        <w:t xml:space="preserve"> </w:t>
      </w:r>
      <w:r w:rsidRPr="006C773A">
        <w:rPr>
          <w:rFonts w:ascii="Times New Roman" w:eastAsia="Times New Roman" w:hAnsi="Times New Roman" w:cs="Times New Roman"/>
          <w:lang w:val="lt-LT" w:eastAsia="hi-IN" w:bidi="hi-IN"/>
          <w14:ligatures w14:val="none"/>
        </w:rPr>
        <w:t>p. numatytų reikalavimų ir dėl ko, turi būti atmestini pareiškėjo skundo teiginiai, jog kandidatams</w:t>
      </w:r>
      <w:r w:rsidR="001A2591">
        <w:rPr>
          <w:rFonts w:ascii="Times New Roman" w:eastAsia="Times New Roman" w:hAnsi="Times New Roman" w:cs="Times New Roman"/>
          <w:lang w:val="lt-LT" w:eastAsia="hi-IN" w:bidi="hi-IN"/>
          <w14:ligatures w14:val="none"/>
        </w:rPr>
        <w:t xml:space="preserve"> </w:t>
      </w:r>
      <w:r w:rsidRPr="006C773A">
        <w:rPr>
          <w:rFonts w:ascii="Times New Roman" w:eastAsia="Times New Roman" w:hAnsi="Times New Roman" w:cs="Times New Roman"/>
          <w:lang w:val="lt-LT" w:eastAsia="hi-IN" w:bidi="hi-IN"/>
          <w14:ligatures w14:val="none"/>
        </w:rPr>
        <w:t>Atrankos komisijos užduodami klausimai skyrėsi.</w:t>
      </w:r>
      <w:r w:rsidR="001A2591">
        <w:rPr>
          <w:rFonts w:ascii="Times New Roman" w:eastAsia="Times New Roman" w:hAnsi="Times New Roman" w:cs="Times New Roman"/>
          <w:lang w:val="lt-LT" w:eastAsia="hi-IN" w:bidi="hi-IN"/>
          <w14:ligatures w14:val="none"/>
        </w:rPr>
        <w:t xml:space="preserve"> </w:t>
      </w:r>
      <w:r w:rsidRPr="006C773A">
        <w:rPr>
          <w:rFonts w:ascii="Times New Roman" w:eastAsia="Times New Roman" w:hAnsi="Times New Roman" w:cs="Times New Roman"/>
          <w:lang w:val="lt-LT" w:eastAsia="hi-IN" w:bidi="hi-IN"/>
          <w14:ligatures w14:val="none"/>
        </w:rPr>
        <w:t>Atsižvelgus į suformuluotą teismo praktiką, vienoks ar kitoks klausimų uždavimo būdas,</w:t>
      </w:r>
      <w:r w:rsidR="001A2591">
        <w:rPr>
          <w:rFonts w:ascii="Times New Roman" w:eastAsia="Times New Roman" w:hAnsi="Times New Roman" w:cs="Times New Roman"/>
          <w:lang w:val="lt-LT" w:eastAsia="hi-IN" w:bidi="hi-IN"/>
          <w14:ligatures w14:val="none"/>
        </w:rPr>
        <w:t xml:space="preserve"> </w:t>
      </w:r>
      <w:r w:rsidRPr="006C773A">
        <w:rPr>
          <w:rFonts w:ascii="Times New Roman" w:eastAsia="Times New Roman" w:hAnsi="Times New Roman" w:cs="Times New Roman"/>
          <w:lang w:val="lt-LT" w:eastAsia="hi-IN" w:bidi="hi-IN"/>
          <w14:ligatures w14:val="none"/>
        </w:rPr>
        <w:t>nėra esminis kriterijus leidžiantis teigti, kad priimant Įsakymą ar surašant Protokolą, buvo pažeistos</w:t>
      </w:r>
      <w:r w:rsidR="001A2591">
        <w:rPr>
          <w:rFonts w:ascii="Times New Roman" w:eastAsia="Times New Roman" w:hAnsi="Times New Roman" w:cs="Times New Roman"/>
          <w:lang w:val="lt-LT" w:eastAsia="hi-IN" w:bidi="hi-IN"/>
          <w14:ligatures w14:val="none"/>
        </w:rPr>
        <w:t xml:space="preserve"> </w:t>
      </w:r>
      <w:r w:rsidRPr="006C773A">
        <w:rPr>
          <w:rFonts w:ascii="Times New Roman" w:eastAsia="Times New Roman" w:hAnsi="Times New Roman" w:cs="Times New Roman"/>
          <w:lang w:val="lt-LT" w:eastAsia="hi-IN" w:bidi="hi-IN"/>
          <w14:ligatures w14:val="none"/>
        </w:rPr>
        <w:t>pagrindinės procedūros, ypač taisyklės, turėjusios užtikrinti objektyvų visų aplinkybių įvertinimą ir</w:t>
      </w:r>
      <w:r w:rsidR="001A2591">
        <w:rPr>
          <w:rFonts w:ascii="Times New Roman" w:eastAsia="Times New Roman" w:hAnsi="Times New Roman" w:cs="Times New Roman"/>
          <w:lang w:val="lt-LT" w:eastAsia="hi-IN" w:bidi="hi-IN"/>
          <w14:ligatures w14:val="none"/>
        </w:rPr>
        <w:t xml:space="preserve"> </w:t>
      </w:r>
      <w:r w:rsidRPr="006C773A">
        <w:rPr>
          <w:rFonts w:ascii="Times New Roman" w:eastAsia="Times New Roman" w:hAnsi="Times New Roman" w:cs="Times New Roman"/>
          <w:lang w:val="lt-LT" w:eastAsia="hi-IN" w:bidi="hi-IN"/>
          <w14:ligatures w14:val="none"/>
        </w:rPr>
        <w:t>sprendimo pagrįstumą. Taip pat, vienoks ar kitoks klausimų uždavimo būdas, niekaip neįtakojo</w:t>
      </w:r>
      <w:r w:rsidR="001A2591">
        <w:rPr>
          <w:rFonts w:ascii="Times New Roman" w:eastAsia="Times New Roman" w:hAnsi="Times New Roman" w:cs="Times New Roman"/>
          <w:lang w:val="lt-LT" w:eastAsia="hi-IN" w:bidi="hi-IN"/>
          <w14:ligatures w14:val="none"/>
        </w:rPr>
        <w:t xml:space="preserve"> </w:t>
      </w:r>
      <w:r w:rsidRPr="006C773A">
        <w:rPr>
          <w:rFonts w:ascii="Times New Roman" w:eastAsia="Times New Roman" w:hAnsi="Times New Roman" w:cs="Times New Roman"/>
          <w:lang w:val="lt-LT" w:eastAsia="hi-IN" w:bidi="hi-IN"/>
          <w14:ligatures w14:val="none"/>
        </w:rPr>
        <w:t xml:space="preserve">priimto sprendimo (skundžiamo Įsakymo ar Protokolo), </w:t>
      </w:r>
      <w:r w:rsidRPr="0093585C">
        <w:rPr>
          <w:rFonts w:ascii="Times New Roman" w:eastAsia="Times New Roman" w:hAnsi="Times New Roman" w:cs="Times New Roman"/>
          <w:b/>
          <w:bCs/>
          <w:lang w:val="lt-LT" w:eastAsia="hi-IN" w:bidi="hi-IN"/>
          <w14:ligatures w14:val="none"/>
        </w:rPr>
        <w:t>nes kandidatai, kaip jau minėta aukščiau</w:t>
      </w:r>
      <w:r w:rsidR="001A2591" w:rsidRPr="0093585C">
        <w:rPr>
          <w:rFonts w:ascii="Times New Roman" w:eastAsia="Times New Roman" w:hAnsi="Times New Roman" w:cs="Times New Roman"/>
          <w:b/>
          <w:bCs/>
          <w:lang w:val="lt-LT" w:eastAsia="hi-IN" w:bidi="hi-IN"/>
          <w14:ligatures w14:val="none"/>
        </w:rPr>
        <w:t xml:space="preserve"> </w:t>
      </w:r>
      <w:r w:rsidRPr="0093585C">
        <w:rPr>
          <w:rFonts w:ascii="Times New Roman" w:eastAsia="Times New Roman" w:hAnsi="Times New Roman" w:cs="Times New Roman"/>
          <w:b/>
          <w:bCs/>
          <w:lang w:val="lt-LT" w:eastAsia="hi-IN" w:bidi="hi-IN"/>
          <w14:ligatures w14:val="none"/>
        </w:rPr>
        <w:t>šiame atsiliepime, pagal Aprašo nuostatas buvo vertinami kompleksiškai</w:t>
      </w:r>
      <w:r w:rsidRPr="006C773A">
        <w:rPr>
          <w:rFonts w:ascii="Times New Roman" w:eastAsia="Times New Roman" w:hAnsi="Times New Roman" w:cs="Times New Roman"/>
          <w:lang w:val="lt-LT" w:eastAsia="hi-IN" w:bidi="hi-IN"/>
          <w14:ligatures w14:val="none"/>
        </w:rPr>
        <w:t xml:space="preserve">. </w:t>
      </w:r>
    </w:p>
    <w:bookmarkEnd w:id="0"/>
    <w:p w14:paraId="3FCF604A" w14:textId="77777777" w:rsidR="001A2591" w:rsidRPr="001A2591" w:rsidRDefault="001A2591" w:rsidP="001A2591">
      <w:pPr>
        <w:suppressAutoHyphens/>
        <w:spacing w:after="0" w:line="240" w:lineRule="auto"/>
        <w:ind w:firstLine="709"/>
        <w:jc w:val="both"/>
        <w:rPr>
          <w:rFonts w:ascii="Times New Roman" w:eastAsia="Times New Roman" w:hAnsi="Times New Roman" w:cs="Times New Roman"/>
          <w:lang w:val="lt-LT" w:eastAsia="hi-IN" w:bidi="hi-IN"/>
          <w14:ligatures w14:val="none"/>
        </w:rPr>
      </w:pPr>
      <w:r>
        <w:rPr>
          <w:rFonts w:ascii="Times New Roman" w:eastAsia="Times New Roman" w:hAnsi="Times New Roman" w:cs="Times New Roman"/>
          <w:lang w:val="lt-LT" w:eastAsia="hi-IN" w:bidi="hi-IN"/>
          <w14:ligatures w14:val="none"/>
        </w:rPr>
        <w:t>Atsakovės atstovė posėdyje papildomai nurodė, kad n</w:t>
      </w:r>
      <w:r w:rsidRPr="001A2591">
        <w:rPr>
          <w:rFonts w:ascii="Times New Roman" w:eastAsia="Times New Roman" w:hAnsi="Times New Roman" w:cs="Times New Roman"/>
          <w:lang w:val="lt-LT" w:eastAsia="hi-IN" w:bidi="hi-IN"/>
          <w14:ligatures w14:val="none"/>
        </w:rPr>
        <w:t>egali at</w:t>
      </w:r>
      <w:r>
        <w:rPr>
          <w:rFonts w:ascii="Times New Roman" w:eastAsia="Times New Roman" w:hAnsi="Times New Roman" w:cs="Times New Roman"/>
          <w:lang w:val="lt-LT" w:eastAsia="hi-IN" w:bidi="hi-IN"/>
          <w14:ligatures w14:val="none"/>
        </w:rPr>
        <w:t>s</w:t>
      </w:r>
      <w:r w:rsidRPr="001A2591">
        <w:rPr>
          <w:rFonts w:ascii="Times New Roman" w:eastAsia="Times New Roman" w:hAnsi="Times New Roman" w:cs="Times New Roman"/>
          <w:lang w:val="lt-LT" w:eastAsia="hi-IN" w:bidi="hi-IN"/>
          <w14:ligatures w14:val="none"/>
        </w:rPr>
        <w:t>akyti, ar papildomas klaus</w:t>
      </w:r>
      <w:r>
        <w:rPr>
          <w:rFonts w:ascii="Times New Roman" w:eastAsia="Times New Roman" w:hAnsi="Times New Roman" w:cs="Times New Roman"/>
          <w:lang w:val="lt-LT" w:eastAsia="hi-IN" w:bidi="hi-IN"/>
          <w14:ligatures w14:val="none"/>
        </w:rPr>
        <w:t>i</w:t>
      </w:r>
      <w:r w:rsidRPr="001A2591">
        <w:rPr>
          <w:rFonts w:ascii="Times New Roman" w:eastAsia="Times New Roman" w:hAnsi="Times New Roman" w:cs="Times New Roman"/>
          <w:lang w:val="lt-LT" w:eastAsia="hi-IN" w:bidi="hi-IN"/>
          <w14:ligatures w14:val="none"/>
        </w:rPr>
        <w:t>mas vertinamas balu</w:t>
      </w:r>
      <w:r>
        <w:rPr>
          <w:rFonts w:ascii="Times New Roman" w:eastAsia="Times New Roman" w:hAnsi="Times New Roman" w:cs="Times New Roman"/>
          <w:lang w:val="lt-LT" w:eastAsia="hi-IN" w:bidi="hi-IN"/>
          <w14:ligatures w14:val="none"/>
        </w:rPr>
        <w:t xml:space="preserve">. </w:t>
      </w:r>
      <w:r w:rsidRPr="001A2591">
        <w:rPr>
          <w:rFonts w:ascii="Times New Roman" w:eastAsia="Times New Roman" w:hAnsi="Times New Roman" w:cs="Times New Roman"/>
          <w:lang w:val="lt-LT" w:eastAsia="hi-IN" w:bidi="hi-IN"/>
          <w14:ligatures w14:val="none"/>
        </w:rPr>
        <w:t>Konkretūs motyvai niekur nėra įrašyti, balai</w:t>
      </w:r>
      <w:r>
        <w:rPr>
          <w:rFonts w:ascii="Times New Roman" w:eastAsia="Times New Roman" w:hAnsi="Times New Roman" w:cs="Times New Roman"/>
          <w:lang w:val="lt-LT" w:eastAsia="hi-IN" w:bidi="hi-IN"/>
          <w14:ligatures w14:val="none"/>
        </w:rPr>
        <w:t xml:space="preserve"> skirti</w:t>
      </w:r>
      <w:r w:rsidRPr="001A2591">
        <w:rPr>
          <w:rFonts w:ascii="Times New Roman" w:eastAsia="Times New Roman" w:hAnsi="Times New Roman" w:cs="Times New Roman"/>
          <w:lang w:val="lt-LT" w:eastAsia="hi-IN" w:bidi="hi-IN"/>
          <w14:ligatures w14:val="none"/>
        </w:rPr>
        <w:t xml:space="preserve"> komisijos nario įsitikinimu, vertinimu</w:t>
      </w:r>
      <w:r>
        <w:rPr>
          <w:rFonts w:ascii="Times New Roman" w:eastAsia="Times New Roman" w:hAnsi="Times New Roman" w:cs="Times New Roman"/>
          <w:lang w:val="lt-LT" w:eastAsia="hi-IN" w:bidi="hi-IN"/>
          <w14:ligatures w14:val="none"/>
        </w:rPr>
        <w:t>.</w:t>
      </w:r>
    </w:p>
    <w:p w14:paraId="11ADBC0B" w14:textId="77777777" w:rsidR="001A2591" w:rsidRPr="001A2591" w:rsidRDefault="001A2591" w:rsidP="001A2591">
      <w:pPr>
        <w:suppressAutoHyphens/>
        <w:spacing w:after="0" w:line="240" w:lineRule="auto"/>
        <w:ind w:firstLine="709"/>
        <w:jc w:val="both"/>
        <w:rPr>
          <w:rFonts w:ascii="Times New Roman" w:eastAsia="Times New Roman" w:hAnsi="Times New Roman" w:cs="Times New Roman"/>
          <w:lang w:val="lt-LT" w:eastAsia="hi-IN" w:bidi="hi-IN"/>
          <w14:ligatures w14:val="none"/>
        </w:rPr>
      </w:pPr>
      <w:r>
        <w:rPr>
          <w:rFonts w:ascii="Times New Roman" w:eastAsia="Times New Roman" w:hAnsi="Times New Roman" w:cs="Times New Roman"/>
          <w:lang w:val="lt-LT" w:eastAsia="hi-IN" w:bidi="hi-IN"/>
          <w14:ligatures w14:val="none"/>
        </w:rPr>
        <w:t xml:space="preserve">Trečiasis suinteresuotas asmuo atsiliepimo nepateikė, apie teismo posėdį informuota tinkamai. </w:t>
      </w:r>
    </w:p>
    <w:p w14:paraId="5113BE92" w14:textId="77777777" w:rsidR="00035C63" w:rsidRDefault="00035C63" w:rsidP="00035C63">
      <w:pPr>
        <w:suppressAutoHyphens/>
        <w:spacing w:after="0" w:line="240" w:lineRule="auto"/>
        <w:ind w:firstLine="709"/>
        <w:jc w:val="both"/>
        <w:rPr>
          <w:rFonts w:ascii="Times New Roman" w:eastAsia="Times New Roman" w:hAnsi="Times New Roman" w:cs="Times New Roman"/>
          <w:lang w:val="lt-LT" w:eastAsia="hi-IN" w:bidi="hi-IN"/>
          <w14:ligatures w14:val="none"/>
        </w:rPr>
      </w:pPr>
    </w:p>
    <w:p w14:paraId="7D82D94D" w14:textId="77777777" w:rsidR="002E1865" w:rsidRPr="006C773A" w:rsidRDefault="002E1865" w:rsidP="002E1865">
      <w:pPr>
        <w:suppressAutoHyphens/>
        <w:spacing w:after="0" w:line="240" w:lineRule="auto"/>
        <w:ind w:firstLine="720"/>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Teismas</w:t>
      </w:r>
    </w:p>
    <w:p w14:paraId="1FD75F41" w14:textId="77777777" w:rsidR="002E1865" w:rsidRPr="006C773A" w:rsidRDefault="002E1865" w:rsidP="002E1865">
      <w:pPr>
        <w:suppressAutoHyphens/>
        <w:spacing w:after="0" w:line="240" w:lineRule="auto"/>
        <w:jc w:val="both"/>
        <w:rPr>
          <w:rFonts w:ascii="Times New Roman" w:eastAsia="Times New Roman" w:hAnsi="Times New Roman" w:cs="Times New Roman"/>
          <w:lang w:val="lt-LT" w:eastAsia="hi-IN" w:bidi="hi-IN"/>
          <w14:ligatures w14:val="none"/>
        </w:rPr>
      </w:pPr>
    </w:p>
    <w:p w14:paraId="246DF2E4" w14:textId="77777777" w:rsidR="002E1865" w:rsidRPr="006C773A" w:rsidRDefault="002E1865" w:rsidP="002E1865">
      <w:pPr>
        <w:suppressAutoHyphens/>
        <w:spacing w:after="0" w:line="240" w:lineRule="auto"/>
        <w:jc w:val="both"/>
        <w:rPr>
          <w:rFonts w:ascii="Times New Roman" w:eastAsia="Times New Roman" w:hAnsi="Times New Roman" w:cs="Times New Roman"/>
          <w:spacing w:val="20"/>
          <w:lang w:val="lt-LT" w:eastAsia="hi-IN" w:bidi="hi-IN"/>
          <w14:ligatures w14:val="none"/>
        </w:rPr>
      </w:pPr>
      <w:r w:rsidRPr="006C773A">
        <w:rPr>
          <w:rFonts w:ascii="Times New Roman" w:eastAsia="Times New Roman" w:hAnsi="Times New Roman" w:cs="Times New Roman"/>
          <w:spacing w:val="20"/>
          <w:lang w:val="lt-LT" w:eastAsia="hi-IN" w:bidi="hi-IN"/>
          <w14:ligatures w14:val="none"/>
        </w:rPr>
        <w:t>konstatuoja:</w:t>
      </w:r>
    </w:p>
    <w:p w14:paraId="290BEA19" w14:textId="77777777" w:rsidR="002E1865" w:rsidRPr="006C773A" w:rsidRDefault="002E1865" w:rsidP="002E1865">
      <w:pPr>
        <w:suppressAutoHyphens/>
        <w:spacing w:after="0" w:line="240" w:lineRule="auto"/>
        <w:ind w:firstLine="709"/>
        <w:jc w:val="both"/>
        <w:rPr>
          <w:rFonts w:ascii="Times New Roman" w:eastAsia="Times New Roman" w:hAnsi="Times New Roman" w:cs="Times New Roman"/>
          <w:kern w:val="0"/>
          <w:lang w:val="lt-LT"/>
          <w14:ligatures w14:val="none"/>
        </w:rPr>
      </w:pPr>
    </w:p>
    <w:p w14:paraId="49208FAE" w14:textId="67B4CD46" w:rsidR="001C3B82" w:rsidRDefault="002E1865" w:rsidP="006C2A33">
      <w:pPr>
        <w:suppressAutoHyphens/>
        <w:spacing w:after="0" w:line="240" w:lineRule="auto"/>
        <w:ind w:firstLine="709"/>
        <w:jc w:val="both"/>
        <w:rPr>
          <w:rFonts w:ascii="Times New Roman" w:eastAsia="Times New Roman" w:hAnsi="Times New Roman" w:cs="Times New Roman"/>
          <w:bCs/>
          <w:lang w:val="lt-LT" w:eastAsia="hi-IN" w:bidi="hi-IN"/>
          <w14:ligatures w14:val="none"/>
        </w:rPr>
      </w:pPr>
      <w:r w:rsidRPr="006C773A">
        <w:rPr>
          <w:rFonts w:ascii="Times New Roman" w:eastAsia="Times New Roman" w:hAnsi="Times New Roman" w:cs="Times New Roman"/>
          <w:lang w:val="lt-LT" w:eastAsia="hi-IN" w:bidi="hi-IN"/>
          <w14:ligatures w14:val="none"/>
        </w:rPr>
        <w:lastRenderedPageBreak/>
        <w:t xml:space="preserve">Byloje ginčas kilo dėl </w:t>
      </w:r>
      <w:bookmarkStart w:id="2" w:name="_Hlk194400862"/>
      <w:r w:rsidR="006C2A33" w:rsidRPr="006C2A33">
        <w:rPr>
          <w:rFonts w:ascii="Times New Roman" w:eastAsia="Times New Roman" w:hAnsi="Times New Roman" w:cs="Times New Roman"/>
          <w:lang w:val="lt-LT" w:eastAsia="hi-IN" w:bidi="hi-IN"/>
          <w14:ligatures w14:val="none"/>
        </w:rPr>
        <w:t>Lietuvos kalėjimų tarnybos Atrankos komisijos 2025 m. rugpjūčio 25 d. sprendim</w:t>
      </w:r>
      <w:r w:rsidR="006C2A33">
        <w:rPr>
          <w:rFonts w:ascii="Times New Roman" w:eastAsia="Times New Roman" w:hAnsi="Times New Roman" w:cs="Times New Roman"/>
          <w:lang w:val="lt-LT" w:eastAsia="hi-IN" w:bidi="hi-IN"/>
          <w14:ligatures w14:val="none"/>
        </w:rPr>
        <w:t>o</w:t>
      </w:r>
      <w:r w:rsidR="006C2A33" w:rsidRPr="006C2A33">
        <w:rPr>
          <w:rFonts w:ascii="Times New Roman" w:eastAsia="Times New Roman" w:hAnsi="Times New Roman" w:cs="Times New Roman"/>
          <w:lang w:val="lt-LT" w:eastAsia="hi-IN" w:bidi="hi-IN"/>
          <w14:ligatures w14:val="none"/>
        </w:rPr>
        <w:t xml:space="preserve"> dėl atrankos rezultatų</w:t>
      </w:r>
      <w:r w:rsidR="006C2A33">
        <w:rPr>
          <w:rFonts w:ascii="Times New Roman" w:eastAsia="Times New Roman" w:hAnsi="Times New Roman" w:cs="Times New Roman"/>
          <w:lang w:val="lt-LT" w:eastAsia="hi-IN" w:bidi="hi-IN"/>
          <w14:ligatures w14:val="none"/>
        </w:rPr>
        <w:t xml:space="preserve"> (toliau – ir Komisijos </w:t>
      </w:r>
      <w:r w:rsidR="006C2A33" w:rsidRPr="006C2A33">
        <w:rPr>
          <w:rFonts w:ascii="Times New Roman" w:eastAsia="Times New Roman" w:hAnsi="Times New Roman" w:cs="Times New Roman"/>
          <w:lang w:val="lt-LT" w:eastAsia="hi-IN" w:bidi="hi-IN"/>
          <w14:ligatures w14:val="none"/>
        </w:rPr>
        <w:t>sprendimas) ir Lietuvos kalėjimų tarnybos direktoriaus 2025 m. rugsėjo 8 d. įsakymo „Dėl L</w:t>
      </w:r>
      <w:r w:rsidR="0093585C">
        <w:rPr>
          <w:rFonts w:ascii="Times New Roman" w:eastAsia="Times New Roman" w:hAnsi="Times New Roman" w:cs="Times New Roman"/>
          <w:lang w:val="lt-LT" w:eastAsia="hi-IN" w:bidi="hi-IN"/>
          <w14:ligatures w14:val="none"/>
        </w:rPr>
        <w:t>.</w:t>
      </w:r>
      <w:r w:rsidR="006C2A33" w:rsidRPr="006C2A33">
        <w:rPr>
          <w:rFonts w:ascii="Times New Roman" w:eastAsia="Times New Roman" w:hAnsi="Times New Roman" w:cs="Times New Roman"/>
          <w:lang w:val="lt-LT" w:eastAsia="hi-IN" w:bidi="hi-IN"/>
          <w14:ligatures w14:val="none"/>
        </w:rPr>
        <w:t xml:space="preserve"> R</w:t>
      </w:r>
      <w:r w:rsidR="0093585C">
        <w:rPr>
          <w:rFonts w:ascii="Times New Roman" w:eastAsia="Times New Roman" w:hAnsi="Times New Roman" w:cs="Times New Roman"/>
          <w:lang w:val="lt-LT" w:eastAsia="hi-IN" w:bidi="hi-IN"/>
          <w14:ligatures w14:val="none"/>
        </w:rPr>
        <w:t>.</w:t>
      </w:r>
      <w:r w:rsidR="006C2A33" w:rsidRPr="006C2A33">
        <w:rPr>
          <w:rFonts w:ascii="Times New Roman" w:eastAsia="Times New Roman" w:hAnsi="Times New Roman" w:cs="Times New Roman"/>
          <w:lang w:val="lt-LT" w:eastAsia="hi-IN" w:bidi="hi-IN"/>
          <w14:ligatures w14:val="none"/>
        </w:rPr>
        <w:t xml:space="preserve"> grąžinimo į nuolatines pareigas ir perkėlimo į aukštesnes pareigas, laimėjus atranką“ (toliau – ir Įsakymas) </w:t>
      </w:r>
      <w:r w:rsidR="00B31671" w:rsidRPr="006C2A33">
        <w:rPr>
          <w:rFonts w:ascii="Times New Roman" w:eastAsia="Times New Roman" w:hAnsi="Times New Roman" w:cs="Times New Roman"/>
          <w:bCs/>
          <w:lang w:val="lt-LT" w:eastAsia="hi-IN" w:bidi="hi-IN"/>
          <w14:ligatures w14:val="none"/>
        </w:rPr>
        <w:t>teisėtumo bei pagrįstumo</w:t>
      </w:r>
      <w:r w:rsidR="006C2A33" w:rsidRPr="006C2A33">
        <w:rPr>
          <w:rFonts w:ascii="Times New Roman" w:eastAsia="Times New Roman" w:hAnsi="Times New Roman" w:cs="Times New Roman"/>
          <w:bCs/>
          <w:lang w:val="lt-LT" w:eastAsia="hi-IN" w:bidi="hi-IN"/>
          <w14:ligatures w14:val="none"/>
        </w:rPr>
        <w:t>.</w:t>
      </w:r>
      <w:r w:rsidR="00B31671" w:rsidRPr="00B31671">
        <w:rPr>
          <w:rFonts w:ascii="Times New Roman" w:eastAsia="Times New Roman" w:hAnsi="Times New Roman" w:cs="Times New Roman"/>
          <w:bCs/>
          <w:lang w:val="lt-LT" w:eastAsia="hi-IN" w:bidi="hi-IN"/>
          <w14:ligatures w14:val="none"/>
        </w:rPr>
        <w:t xml:space="preserve"> </w:t>
      </w:r>
      <w:bookmarkEnd w:id="2"/>
    </w:p>
    <w:p w14:paraId="0134F4CF" w14:textId="11BC13F9" w:rsidR="00C51A0F" w:rsidRPr="00C51A0F" w:rsidRDefault="00B31671" w:rsidP="00C51A0F">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C51A0F">
        <w:rPr>
          <w:rFonts w:ascii="Times New Roman" w:eastAsia="Times New Roman" w:hAnsi="Times New Roman" w:cs="Times New Roman"/>
          <w:lang w:val="lt-LT" w:eastAsia="hi-IN" w:bidi="hi-IN"/>
          <w14:ligatures w14:val="none"/>
        </w:rPr>
        <w:t xml:space="preserve">Bylos medžiaga nustatyta, kad </w:t>
      </w:r>
      <w:r w:rsidR="00C51A0F" w:rsidRPr="00C51A0F">
        <w:rPr>
          <w:rFonts w:ascii="Times New Roman" w:eastAsia="Times New Roman" w:hAnsi="Times New Roman" w:cs="Times New Roman"/>
          <w:lang w:val="lt-LT" w:eastAsia="hi-IN" w:bidi="hi-IN"/>
          <w14:ligatures w14:val="none"/>
        </w:rPr>
        <w:t xml:space="preserve">2025 m. rugpjūčio 25 d. įvyko pretendentų į laisvas Lietuvos </w:t>
      </w:r>
      <w:r w:rsidR="00A23A60">
        <w:rPr>
          <w:rFonts w:ascii="Times New Roman" w:eastAsia="Times New Roman" w:hAnsi="Times New Roman" w:cs="Times New Roman"/>
          <w:lang w:val="lt-LT" w:eastAsia="hi-IN" w:bidi="hi-IN"/>
          <w14:ligatures w14:val="none"/>
        </w:rPr>
        <w:t>k</w:t>
      </w:r>
      <w:r w:rsidR="00C51A0F" w:rsidRPr="00C51A0F">
        <w:rPr>
          <w:rFonts w:ascii="Times New Roman" w:eastAsia="Times New Roman" w:hAnsi="Times New Roman" w:cs="Times New Roman"/>
          <w:lang w:val="lt-LT" w:eastAsia="hi-IN" w:bidi="hi-IN"/>
          <w14:ligatures w14:val="none"/>
        </w:rPr>
        <w:t xml:space="preserve">alėjimų tarnybos Resocializacijos valdybos viršininko pareigas atranka (toliau – </w:t>
      </w:r>
      <w:r w:rsidR="00A23A60">
        <w:rPr>
          <w:rFonts w:ascii="Times New Roman" w:eastAsia="Times New Roman" w:hAnsi="Times New Roman" w:cs="Times New Roman"/>
          <w:lang w:val="lt-LT" w:eastAsia="hi-IN" w:bidi="hi-IN"/>
          <w14:ligatures w14:val="none"/>
        </w:rPr>
        <w:t xml:space="preserve">ir </w:t>
      </w:r>
      <w:r w:rsidR="00C51A0F" w:rsidRPr="00C51A0F">
        <w:rPr>
          <w:rFonts w:ascii="Times New Roman" w:eastAsia="Times New Roman" w:hAnsi="Times New Roman" w:cs="Times New Roman"/>
          <w:lang w:val="lt-LT" w:eastAsia="hi-IN" w:bidi="hi-IN"/>
          <w14:ligatures w14:val="none"/>
        </w:rPr>
        <w:t>Atranka). Pareiškėjas Dainius Čekauskas dalyvavo šioje atrankoje. Lietuvos kalėjimų tarnybos Atrankos komisija 2025 m. rugpjūčio 25 d. protokolu konstatavo, kad atranką laimėjo L</w:t>
      </w:r>
      <w:r w:rsidR="0093585C">
        <w:rPr>
          <w:rFonts w:ascii="Times New Roman" w:eastAsia="Times New Roman" w:hAnsi="Times New Roman" w:cs="Times New Roman"/>
          <w:lang w:val="lt-LT" w:eastAsia="hi-IN" w:bidi="hi-IN"/>
          <w14:ligatures w14:val="none"/>
        </w:rPr>
        <w:t>.</w:t>
      </w:r>
      <w:r w:rsidR="00C51A0F" w:rsidRPr="00C51A0F">
        <w:rPr>
          <w:rFonts w:ascii="Times New Roman" w:eastAsia="Times New Roman" w:hAnsi="Times New Roman" w:cs="Times New Roman"/>
          <w:lang w:val="lt-LT" w:eastAsia="hi-IN" w:bidi="hi-IN"/>
          <w14:ligatures w14:val="none"/>
        </w:rPr>
        <w:t xml:space="preserve"> R.</w:t>
      </w:r>
    </w:p>
    <w:p w14:paraId="67A06092" w14:textId="77777777" w:rsidR="00B31671" w:rsidRPr="00B31671" w:rsidRDefault="00B31671" w:rsidP="00B31671">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F15D14">
        <w:rPr>
          <w:rFonts w:ascii="Times New Roman" w:eastAsia="Times New Roman" w:hAnsi="Times New Roman" w:cs="Times New Roman"/>
          <w:lang w:val="lt-LT" w:eastAsia="hi-IN" w:bidi="hi-IN"/>
          <w14:ligatures w14:val="none"/>
        </w:rPr>
        <w:t>Ginčo teisinius santykius reglamentuoja Lietuvos Respublikos vidaus tarnybos statutas ir Lietuvos Respublikos vidaus reikalų ministro 2019 m. vasario 15 d. įsakymu Nr. 1V-55 (2024 m. gegužės 8 d. įsakymo Nr. 1V-325 redakcija) patvirtintas Atrankos į laisvas vidaus tarnybos sistemos pareigūno pareigas tvarkos aprašas (toliau – ir Aprašas).</w:t>
      </w:r>
    </w:p>
    <w:p w14:paraId="0EA5A3CD" w14:textId="77777777" w:rsidR="00B31671" w:rsidRPr="00B31671" w:rsidRDefault="00B31671" w:rsidP="00B31671">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B31671">
        <w:rPr>
          <w:rFonts w:ascii="Times New Roman" w:eastAsia="Times New Roman" w:hAnsi="Times New Roman" w:cs="Times New Roman"/>
          <w:lang w:val="lt-LT" w:eastAsia="hi-IN" w:bidi="hi-IN"/>
          <w14:ligatures w14:val="none"/>
        </w:rPr>
        <w:t xml:space="preserve">Lietuvos Respublikos Konstitucinis Teismas 2008 m. sausio 22 d. nutarime, aiškindamas piliečių teisę lygiomis sąlygomis stoti į Lietuvos Respublikos valstybinę tarnybą (Konstitucijos 33 str. 1 d.), yra pabrėžęs, kad: sprendžiant dėl pretendentų į atitinkamas pareigas valstybės tarnyboje būtina paisyti asmenų lygiateisiškumo (asmenų lygybės įstatymui, teismui ir kitoms valstybės institucijoms ar pareigūnams) principo; konstitucinis lygių sąlygų stojant į valstybės tarnybą imperatyvas suponuoja stojančiųjų konkurenciją, taip pat objektyvų, nešališką stojančiųjų į valstybės tarnybą vertinimą ir atranką; piliečiai, siekiantys būti priimti į valstybės tarnybą, negali būti diskriminuojami arba jiems negali būti teikiama privilegijų nei Konstitucijos 29 straipsnio 2 dalyje </w:t>
      </w:r>
      <w:r w:rsidRPr="00183190">
        <w:rPr>
          <w:rFonts w:ascii="Times New Roman" w:eastAsia="Times New Roman" w:hAnsi="Times New Roman" w:cs="Times New Roman"/>
          <w:i/>
          <w:iCs/>
          <w:lang w:val="lt-LT" w:eastAsia="hi-IN" w:bidi="hi-IN"/>
          <w14:ligatures w14:val="none"/>
        </w:rPr>
        <w:t>expressis verbis</w:t>
      </w:r>
      <w:r w:rsidRPr="00B31671">
        <w:rPr>
          <w:rFonts w:ascii="Times New Roman" w:eastAsia="Times New Roman" w:hAnsi="Times New Roman" w:cs="Times New Roman"/>
          <w:lang w:val="lt-LT" w:eastAsia="hi-IN" w:bidi="hi-IN"/>
          <w14:ligatures w14:val="none"/>
        </w:rPr>
        <w:t xml:space="preserve"> nurodytais, nei kitais konstituciškai nepateisinamais pagrindais. Paminėtame nutarime Konstitucinis Teismas, be kita ko, konstatavo, kad teismas, sprendžiantis bylą dėl asmens nepriėmimo į atitinkamas pareigas valstybės tarnyboje, veikia ne kaip kokia nors „apeliacinė egzaminų komisija“, o kaip jurisdikcinė institucija, sprendžianti, ar nebuvo pažeista egzamino (konkurso) tvarka ir asmens konstitucinė teisė lygiomis sąlygomis stoti į Lietuvos Respublikos valstybės tarnybą.</w:t>
      </w:r>
    </w:p>
    <w:p w14:paraId="0389977D" w14:textId="77777777" w:rsidR="00B31671" w:rsidRPr="00B31671" w:rsidRDefault="00B31671" w:rsidP="00B31671">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B31671">
        <w:rPr>
          <w:rFonts w:ascii="Times New Roman" w:eastAsia="Times New Roman" w:hAnsi="Times New Roman" w:cs="Times New Roman"/>
          <w:lang w:val="lt-LT" w:eastAsia="hi-IN" w:bidi="hi-IN"/>
          <w14:ligatures w14:val="none"/>
        </w:rPr>
        <w:t>Lietuvos vyriausiojo administracinio teismo praktikoje taip pat nuosekliai pabrėžiama, kad asmens, pretenduojančio užimti valstybės tarnautojo (seniūno) pareigas, teisė lygiomis sąlygomis stoti į Lietuvos Respublikos valstybės tarnybą gali būti pažeista, be kita ko, nesilaikant imperatyvių teisės aktuose įtvirtintų taisyklių, reglamentuojančių pretendentų į valstybės tarnautojo (seniūno) pareigas konkurso komisijos sudarymo tvarką. Tačiau, kad tai būtų galima konstatuoti, pirmiausiai būtina nustatyti, kad buvo pažeisti teisės aktai. Taip pat būtina nustatyti, kad tokie procedūriniai pažeidimai yra esminiai, t. y. tiesiogiai galėję lemti konkurso į valstybės tarnautojo (seniūno) pareigas rezultatus ir pažeisti tokiame konkurse dalyvaujančių pretendentų teises. LVAT nuosekliai laikosi praktikos, kad tokio konkurso rezultatų panaikinimas dėl nereikšmingų arba neesminių tokio pobūdžio procedūrinių pažeidimų, tiesiogiai pažeistų asmens, kuris buvo pripažintas tokio konkurso laimėtoju bei paskirtas į atitinkamas pareigas, teises (LVAT 2021 m. sausio 20 d. nutartis administracinėje byloje Nr. eA-77-968/2021).</w:t>
      </w:r>
    </w:p>
    <w:p w14:paraId="508549BC" w14:textId="77777777" w:rsidR="0092597F" w:rsidRDefault="00B31671" w:rsidP="0092597F">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B31671">
        <w:rPr>
          <w:rFonts w:ascii="Times New Roman" w:eastAsia="Times New Roman" w:hAnsi="Times New Roman" w:cs="Times New Roman"/>
          <w:lang w:val="lt-LT" w:eastAsia="hi-IN" w:bidi="hi-IN"/>
          <w14:ligatures w14:val="none"/>
        </w:rPr>
        <w:t xml:space="preserve">Vadovaujantis Lietuvos Respublikos vidaus tarnybos statuto 28 straipsnio 1 dalimi, atrankoje į laisvas pareigūno pareigas gali dalyvauti tos pačios ar kitos statutinės įstaigos pareigūnai, atitinkantys šio statuto 8 straipsnio 1 ir 3 dalyse nustatytus reikalavimus ir pareigybės aprašyme nustatytus specialiuosius reikalavimus. Atrankos metu įvertinama pretendentų profesionalumas, tarnybinė veikla, tinkamumas eiti pareigas, į kurias pretenduojama, vidaus tarnybos trukmė einant konkrečias pareigas, turima kvalifikacija, būtina naujoms pareigoms eiti. To paties straipsnio 3 dalis numato, jog atrankos į laisvas pareigūno pareigas tvarką nustato vidaus reikalų ministras, suderinęs su finansų ir teisingumo ministrais. Atrankai vykdyti statutinėje įstaigoje sudaroma atrankos į laisvas pareigūno pareigas komisija (toliau – ir </w:t>
      </w:r>
      <w:r w:rsidR="0092597F">
        <w:rPr>
          <w:rFonts w:ascii="Times New Roman" w:eastAsia="Times New Roman" w:hAnsi="Times New Roman" w:cs="Times New Roman"/>
          <w:lang w:val="lt-LT" w:eastAsia="hi-IN" w:bidi="hi-IN"/>
          <w14:ligatures w14:val="none"/>
        </w:rPr>
        <w:t>K</w:t>
      </w:r>
      <w:r w:rsidRPr="00B31671">
        <w:rPr>
          <w:rFonts w:ascii="Times New Roman" w:eastAsia="Times New Roman" w:hAnsi="Times New Roman" w:cs="Times New Roman"/>
          <w:lang w:val="lt-LT" w:eastAsia="hi-IN" w:bidi="hi-IN"/>
          <w14:ligatures w14:val="none"/>
        </w:rPr>
        <w:t xml:space="preserve">omisija). </w:t>
      </w:r>
    </w:p>
    <w:p w14:paraId="246A9B66" w14:textId="77777777" w:rsidR="00B31671" w:rsidRPr="0024521F" w:rsidRDefault="00B31671" w:rsidP="0092597F">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B31671">
        <w:rPr>
          <w:rFonts w:ascii="Times New Roman" w:eastAsia="Times New Roman" w:hAnsi="Times New Roman" w:cs="Times New Roman"/>
          <w:lang w:val="lt-LT" w:eastAsia="hi-IN" w:bidi="hi-IN"/>
          <w14:ligatures w14:val="none"/>
        </w:rPr>
        <w:t xml:space="preserve">Pagal Aprašo 2 punktą atrankos į laisvas pareigūno pareigas tikslas – įgyvendinti Statute įtvirtintą </w:t>
      </w:r>
      <w:r w:rsidRPr="0024521F">
        <w:rPr>
          <w:rFonts w:ascii="Times New Roman" w:eastAsia="Times New Roman" w:hAnsi="Times New Roman" w:cs="Times New Roman"/>
          <w:lang w:val="lt-LT" w:eastAsia="hi-IN" w:bidi="hi-IN"/>
          <w14:ligatures w14:val="none"/>
        </w:rPr>
        <w:t>karjeros principą, siekiant atrinkti tinkamiausią pretendentą užimti laisvas pareigūno pareigas.</w:t>
      </w:r>
    </w:p>
    <w:p w14:paraId="28D85353" w14:textId="77777777" w:rsidR="00183190" w:rsidRPr="0092597F" w:rsidRDefault="00B31671" w:rsidP="0092597F">
      <w:pPr>
        <w:suppressAutoHyphens/>
        <w:spacing w:after="0" w:line="240" w:lineRule="auto"/>
        <w:ind w:firstLine="709"/>
        <w:jc w:val="both"/>
        <w:rPr>
          <w:rFonts w:ascii="Times New Roman" w:eastAsia="Times New Roman" w:hAnsi="Times New Roman" w:cs="Times New Roman"/>
          <w:bCs/>
          <w:lang w:val="lt-LT" w:eastAsia="hi-IN" w:bidi="hi-IN"/>
          <w14:ligatures w14:val="none"/>
        </w:rPr>
      </w:pPr>
      <w:r w:rsidRPr="0024521F">
        <w:rPr>
          <w:rFonts w:ascii="Times New Roman" w:eastAsia="Times New Roman" w:hAnsi="Times New Roman" w:cs="Times New Roman"/>
          <w:lang w:val="lt-LT" w:eastAsia="hi-IN" w:bidi="hi-IN"/>
          <w14:ligatures w14:val="none"/>
        </w:rPr>
        <w:lastRenderedPageBreak/>
        <w:t xml:space="preserve">Pareiškėjas nesutinka su </w:t>
      </w:r>
      <w:r w:rsidR="0092597F">
        <w:rPr>
          <w:rFonts w:ascii="Times New Roman" w:eastAsia="Times New Roman" w:hAnsi="Times New Roman" w:cs="Times New Roman"/>
          <w:lang w:val="lt-LT" w:eastAsia="hi-IN" w:bidi="hi-IN"/>
          <w14:ligatures w14:val="none"/>
        </w:rPr>
        <w:t>A</w:t>
      </w:r>
      <w:r w:rsidRPr="0024521F">
        <w:rPr>
          <w:rFonts w:ascii="Times New Roman" w:eastAsia="Times New Roman" w:hAnsi="Times New Roman" w:cs="Times New Roman"/>
          <w:lang w:val="lt-LT" w:eastAsia="hi-IN" w:bidi="hi-IN"/>
          <w14:ligatures w14:val="none"/>
        </w:rPr>
        <w:t>trankos rezultatais</w:t>
      </w:r>
      <w:r w:rsidR="0024521F" w:rsidRPr="0024521F">
        <w:rPr>
          <w:rFonts w:ascii="Times New Roman" w:eastAsia="Times New Roman" w:hAnsi="Times New Roman" w:cs="Times New Roman"/>
          <w:lang w:val="lt-LT" w:eastAsia="hi-IN" w:bidi="hi-IN"/>
          <w14:ligatures w14:val="none"/>
        </w:rPr>
        <w:t>.</w:t>
      </w:r>
      <w:r w:rsidR="00183190" w:rsidRPr="0024521F">
        <w:rPr>
          <w:rFonts w:ascii="Times New Roman" w:eastAsia="Times New Roman" w:hAnsi="Times New Roman" w:cs="Times New Roman"/>
          <w:lang w:val="lt-LT" w:eastAsia="hi-IN" w:bidi="hi-IN"/>
          <w14:ligatures w14:val="none"/>
        </w:rPr>
        <w:t xml:space="preserve"> </w:t>
      </w:r>
      <w:r w:rsidR="0024521F" w:rsidRPr="0024521F">
        <w:rPr>
          <w:rFonts w:ascii="Times New Roman" w:eastAsia="Times New Roman" w:hAnsi="Times New Roman" w:cs="Times New Roman"/>
          <w:bCs/>
          <w:lang w:val="lt-LT" w:eastAsia="hi-IN" w:bidi="hi-IN"/>
          <w14:ligatures w14:val="none"/>
        </w:rPr>
        <w:t xml:space="preserve">Pareiškėjas kelia klausimą, kaip buvo </w:t>
      </w:r>
      <w:r w:rsidR="0092597F">
        <w:rPr>
          <w:rFonts w:ascii="Times New Roman" w:eastAsia="Times New Roman" w:hAnsi="Times New Roman" w:cs="Times New Roman"/>
          <w:bCs/>
          <w:lang w:val="lt-LT" w:eastAsia="hi-IN" w:bidi="hi-IN"/>
          <w14:ligatures w14:val="none"/>
        </w:rPr>
        <w:t>vertinami</w:t>
      </w:r>
      <w:r w:rsidR="0024521F" w:rsidRPr="0024521F">
        <w:rPr>
          <w:rFonts w:ascii="Times New Roman" w:eastAsia="Times New Roman" w:hAnsi="Times New Roman" w:cs="Times New Roman"/>
          <w:bCs/>
          <w:lang w:val="lt-LT" w:eastAsia="hi-IN" w:bidi="hi-IN"/>
          <w14:ligatures w14:val="none"/>
        </w:rPr>
        <w:t xml:space="preserve"> skirtingi patirties, kvalifikacijos ar išsilavinimo aspektai;</w:t>
      </w:r>
      <w:r w:rsidR="0092597F">
        <w:rPr>
          <w:rFonts w:ascii="Times New Roman" w:eastAsia="Times New Roman" w:hAnsi="Times New Roman" w:cs="Times New Roman"/>
          <w:bCs/>
          <w:lang w:val="lt-LT" w:eastAsia="hi-IN" w:bidi="hi-IN"/>
          <w14:ligatures w14:val="none"/>
        </w:rPr>
        <w:t xml:space="preserve"> pažymi, kad Komisija nepateikė motyvų, kaip buvo vertinami Aprašo </w:t>
      </w:r>
      <w:r w:rsidR="0092597F" w:rsidRPr="0092597F">
        <w:rPr>
          <w:rFonts w:ascii="Times New Roman" w:eastAsia="Times New Roman" w:hAnsi="Times New Roman" w:cs="Times New Roman"/>
          <w:bCs/>
          <w:lang w:val="lt-LT" w:eastAsia="hi-IN" w:bidi="hi-IN"/>
          <w14:ligatures w14:val="none"/>
        </w:rPr>
        <w:t>46</w:t>
      </w:r>
      <w:r w:rsidR="0092597F">
        <w:rPr>
          <w:rFonts w:ascii="Times New Roman" w:eastAsia="Times New Roman" w:hAnsi="Times New Roman" w:cs="Times New Roman"/>
          <w:bCs/>
          <w:lang w:val="lt-LT" w:eastAsia="hi-IN" w:bidi="hi-IN"/>
          <w14:ligatures w14:val="none"/>
        </w:rPr>
        <w:t xml:space="preserve"> p. numatyti kriterijai.</w:t>
      </w:r>
    </w:p>
    <w:p w14:paraId="0E0164A2" w14:textId="77777777" w:rsidR="008C139A" w:rsidRDefault="00B31671" w:rsidP="008C139A">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B31671">
        <w:rPr>
          <w:rFonts w:ascii="Times New Roman" w:eastAsia="Times New Roman" w:hAnsi="Times New Roman" w:cs="Times New Roman"/>
          <w:lang w:val="lt-LT" w:eastAsia="hi-IN" w:bidi="hi-IN"/>
          <w14:ligatures w14:val="none"/>
        </w:rPr>
        <w:t>Lietuvos vyriausiojo administracinio teismo jurisprudencijoje pripažįstama, kad vertinimo kriterijai – tai konkurso dalyviui keliami reikalavimai dėl jo gebėjimo atlikti pareigybės, dėl kurios vyksta konkursas, funkcijas bei dėl šitoms funkcijoms atlikti būtinų žinių turėjimo. Todėl atsakymų į pateiktus klausimus būdu atliekamas žinių patikrinimas yra kiekvieno konkurso komisijos nario vertinimo diskrecija (2011 m. gruodžio 6 d. nutartis administracinėje byloje Nr. A</w:t>
      </w:r>
      <w:r w:rsidRPr="00B31671">
        <w:rPr>
          <w:rFonts w:ascii="Times New Roman" w:eastAsia="Times New Roman" w:hAnsi="Times New Roman" w:cs="Times New Roman"/>
          <w:vertAlign w:val="superscript"/>
          <w:lang w:val="lt-LT" w:eastAsia="hi-IN" w:bidi="hi-IN"/>
          <w14:ligatures w14:val="none"/>
        </w:rPr>
        <w:t>143</w:t>
      </w:r>
      <w:r w:rsidRPr="00B31671">
        <w:rPr>
          <w:rFonts w:ascii="Times New Roman" w:eastAsia="Times New Roman" w:hAnsi="Times New Roman" w:cs="Times New Roman"/>
          <w:lang w:val="lt-LT" w:eastAsia="hi-IN" w:bidi="hi-IN"/>
          <w14:ligatures w14:val="none"/>
        </w:rPr>
        <w:t>-3241/2011; taip pat žr. 2012 m. lapkričio 15 d. nutartį administracinėje byloje Nr. A</w:t>
      </w:r>
      <w:r w:rsidRPr="00B31671">
        <w:rPr>
          <w:rFonts w:ascii="Times New Roman" w:eastAsia="Times New Roman" w:hAnsi="Times New Roman" w:cs="Times New Roman"/>
          <w:vertAlign w:val="superscript"/>
          <w:lang w:val="lt-LT" w:eastAsia="hi-IN" w:bidi="hi-IN"/>
          <w14:ligatures w14:val="none"/>
        </w:rPr>
        <w:t>492</w:t>
      </w:r>
      <w:r w:rsidRPr="00B31671">
        <w:rPr>
          <w:rFonts w:ascii="Times New Roman" w:eastAsia="Times New Roman" w:hAnsi="Times New Roman" w:cs="Times New Roman"/>
          <w:lang w:val="lt-LT" w:eastAsia="hi-IN" w:bidi="hi-IN"/>
          <w14:ligatures w14:val="none"/>
        </w:rPr>
        <w:t>-2667/2012; 2012 m. rugsėjo 20 d. nutartį administracinėje byloje Nr. A</w:t>
      </w:r>
      <w:r w:rsidRPr="00B31671">
        <w:rPr>
          <w:rFonts w:ascii="Times New Roman" w:eastAsia="Times New Roman" w:hAnsi="Times New Roman" w:cs="Times New Roman"/>
          <w:vertAlign w:val="superscript"/>
          <w:lang w:val="lt-LT" w:eastAsia="hi-IN" w:bidi="hi-IN"/>
          <w14:ligatures w14:val="none"/>
        </w:rPr>
        <w:t>143</w:t>
      </w:r>
      <w:r w:rsidRPr="00B31671">
        <w:rPr>
          <w:rFonts w:ascii="Times New Roman" w:eastAsia="Times New Roman" w:hAnsi="Times New Roman" w:cs="Times New Roman"/>
          <w:lang w:val="lt-LT" w:eastAsia="hi-IN" w:bidi="hi-IN"/>
          <w14:ligatures w14:val="none"/>
        </w:rPr>
        <w:t xml:space="preserve">-1334/2012). </w:t>
      </w:r>
    </w:p>
    <w:p w14:paraId="667E4748" w14:textId="77777777" w:rsidR="001B125F" w:rsidRPr="001B125F" w:rsidRDefault="008C139A" w:rsidP="001B125F">
      <w:pPr>
        <w:suppressAutoHyphens/>
        <w:spacing w:after="0" w:line="240" w:lineRule="auto"/>
        <w:ind w:firstLine="709"/>
        <w:jc w:val="both"/>
        <w:rPr>
          <w:rFonts w:ascii="Times New Roman" w:eastAsia="Times New Roman" w:hAnsi="Times New Roman" w:cs="Times New Roman"/>
          <w:lang w:val="lt-LT" w:eastAsia="hi-IN" w:bidi="hi-IN"/>
          <w14:ligatures w14:val="none"/>
        </w:rPr>
      </w:pPr>
      <w:r>
        <w:rPr>
          <w:rFonts w:ascii="Times New Roman" w:eastAsia="Times New Roman" w:hAnsi="Times New Roman" w:cs="Times New Roman"/>
          <w:lang w:val="lt-LT" w:eastAsia="hi-IN" w:bidi="hi-IN"/>
          <w14:ligatures w14:val="none"/>
        </w:rPr>
        <w:t>Vis dėlto, Apraš</w:t>
      </w:r>
      <w:r w:rsidR="002D304F">
        <w:rPr>
          <w:rFonts w:ascii="Times New Roman" w:eastAsia="Times New Roman" w:hAnsi="Times New Roman" w:cs="Times New Roman"/>
          <w:lang w:val="lt-LT" w:eastAsia="hi-IN" w:bidi="hi-IN"/>
          <w14:ligatures w14:val="none"/>
        </w:rPr>
        <w:t xml:space="preserve">o </w:t>
      </w:r>
      <w:r w:rsidR="002D304F" w:rsidRPr="002D304F">
        <w:rPr>
          <w:rFonts w:ascii="Times New Roman" w:eastAsia="Times New Roman" w:hAnsi="Times New Roman" w:cs="Times New Roman"/>
          <w:lang w:val="lt-LT" w:eastAsia="hi-IN" w:bidi="hi-IN"/>
          <w14:ligatures w14:val="none"/>
        </w:rPr>
        <w:t>46</w:t>
      </w:r>
      <w:r w:rsidR="002D304F">
        <w:rPr>
          <w:rFonts w:ascii="Times New Roman" w:eastAsia="Times New Roman" w:hAnsi="Times New Roman" w:cs="Times New Roman"/>
          <w:lang w:val="lt-LT" w:eastAsia="hi-IN" w:bidi="hi-IN"/>
          <w14:ligatures w14:val="none"/>
        </w:rPr>
        <w:t xml:space="preserve"> p.</w:t>
      </w:r>
      <w:r w:rsidR="00A41697">
        <w:rPr>
          <w:rFonts w:ascii="Times New Roman" w:eastAsia="Times New Roman" w:hAnsi="Times New Roman" w:cs="Times New Roman"/>
          <w:lang w:val="lt-LT" w:eastAsia="hi-IN" w:bidi="hi-IN"/>
          <w14:ligatures w14:val="none"/>
        </w:rPr>
        <w:t xml:space="preserve"> eksplicitiškai</w:t>
      </w:r>
      <w:r>
        <w:rPr>
          <w:rFonts w:ascii="Times New Roman" w:eastAsia="Times New Roman" w:hAnsi="Times New Roman" w:cs="Times New Roman"/>
          <w:lang w:val="lt-LT" w:eastAsia="hi-IN" w:bidi="hi-IN"/>
          <w14:ligatures w14:val="none"/>
        </w:rPr>
        <w:t xml:space="preserve"> nu</w:t>
      </w:r>
      <w:r w:rsidR="00A41697">
        <w:rPr>
          <w:rFonts w:ascii="Times New Roman" w:eastAsia="Times New Roman" w:hAnsi="Times New Roman" w:cs="Times New Roman"/>
          <w:lang w:val="lt-LT" w:eastAsia="hi-IN" w:bidi="hi-IN"/>
          <w14:ligatures w14:val="none"/>
        </w:rPr>
        <w:t>rodo</w:t>
      </w:r>
      <w:r>
        <w:rPr>
          <w:rFonts w:ascii="Times New Roman" w:eastAsia="Times New Roman" w:hAnsi="Times New Roman" w:cs="Times New Roman"/>
          <w:lang w:val="lt-LT" w:eastAsia="hi-IN" w:bidi="hi-IN"/>
          <w14:ligatures w14:val="none"/>
        </w:rPr>
        <w:t xml:space="preserve">, kad </w:t>
      </w:r>
      <w:r w:rsidR="001B125F" w:rsidRPr="001B125F">
        <w:rPr>
          <w:rFonts w:ascii="Times New Roman" w:eastAsia="Times New Roman" w:hAnsi="Times New Roman" w:cs="Times New Roman"/>
          <w:lang w:val="lt-LT" w:eastAsia="hi-IN" w:bidi="hi-IN"/>
          <w14:ligatures w14:val="none"/>
        </w:rPr>
        <w:t>Atrankos metu atrankos komisija vertina pretendento profesionalumą, tarnybinės veiklos rezultatus, tinkamumą pretenduojamoms pareigoms, vidaus tarnybos trukmę, einant tam tikras pareigas, turimą kvalifikaciją, būtiną naujoms pareigoms eiti. Aprašo 50 punktas nustato, kad kiekvienas atrankos komisijos narys pretendentų atsakymus į visų atrankos komisijos narių klausimus pagal Aprašo 46 punkte nustatytus kriterijus vertina individualiai – nuo 1 iki 10 balų. Blogiausias įvertinimas yra 1 balas, geriausias – 10 balų. Įvertinę kiekvieno pretendento tinkamumą eiti pareigūno pareigas, atrankos komisijos nariai pildo Pretendentų į laisvas pareigūno pareigas individualaus vertinimo lentelę (3 priedas). Pagal Aprašo 51 punktą pasibaigus pokalbiui su atrankoje dalyvavusiais pretendentais, atrankos komisijos narių siūlomi motyvuoti vertinimai dėl kiekvieno pretendento tinkamumo turi būti fiksuoti darant skaitmeninį garso įrašą, kuris saugomas atranką organizavusioje įstaigoje.</w:t>
      </w:r>
    </w:p>
    <w:p w14:paraId="15818A59" w14:textId="77777777" w:rsidR="001B125F" w:rsidRPr="00775230" w:rsidRDefault="001B125F" w:rsidP="001B125F">
      <w:pPr>
        <w:suppressAutoHyphens/>
        <w:spacing w:after="0" w:line="240" w:lineRule="auto"/>
        <w:ind w:firstLine="709"/>
        <w:jc w:val="both"/>
        <w:rPr>
          <w:rFonts w:ascii="Times New Roman" w:eastAsia="Times New Roman" w:hAnsi="Times New Roman" w:cs="Times New Roman"/>
          <w:lang w:val="lt-LT" w:eastAsia="hi-IN" w:bidi="hi-IN"/>
          <w14:ligatures w14:val="none"/>
        </w:rPr>
      </w:pPr>
      <w:r>
        <w:rPr>
          <w:rFonts w:ascii="Times New Roman" w:eastAsia="Times New Roman" w:hAnsi="Times New Roman" w:cs="Times New Roman"/>
          <w:lang w:val="lt-LT" w:eastAsia="hi-IN" w:bidi="hi-IN"/>
          <w14:ligatures w14:val="none"/>
        </w:rPr>
        <w:t>Nors t</w:t>
      </w:r>
      <w:r w:rsidRPr="001B125F">
        <w:rPr>
          <w:rFonts w:ascii="Times New Roman" w:eastAsia="Times New Roman" w:hAnsi="Times New Roman" w:cs="Times New Roman"/>
          <w:lang w:val="lt-LT" w:eastAsia="hi-IN" w:bidi="hi-IN"/>
          <w14:ligatures w14:val="none"/>
        </w:rPr>
        <w:t>eismo kompetencijai, nagrinėjant šio pobūdžio bylas, nepriskirta teisė vertinti klausimų turinio ar jų sudėtingumo ir atsakymų į juos teisingumo, kai šie klausimai iš esmės atitinka tą valstybės tarnybos sritį, į kurią organizuojamas konkursas</w:t>
      </w:r>
      <w:r>
        <w:rPr>
          <w:rFonts w:ascii="Times New Roman" w:eastAsia="Times New Roman" w:hAnsi="Times New Roman" w:cs="Times New Roman"/>
          <w:lang w:val="lt-LT" w:eastAsia="hi-IN" w:bidi="hi-IN"/>
          <w14:ligatures w14:val="none"/>
        </w:rPr>
        <w:t xml:space="preserve">, </w:t>
      </w:r>
      <w:r w:rsidRPr="001B125F">
        <w:rPr>
          <w:rFonts w:ascii="Times New Roman" w:eastAsia="Times New Roman" w:hAnsi="Times New Roman" w:cs="Times New Roman"/>
          <w:lang w:val="lt-LT" w:eastAsia="hi-IN" w:bidi="hi-IN"/>
          <w14:ligatures w14:val="none"/>
        </w:rPr>
        <w:t>(žr. pvz. LVAT 2018 m. gegužės 9 d. nutartis administracinėje byloje Nr. eA-276-415/2018; LVAT 2013 m. spalio 10 d. nutartis administracinėje byloje Nr. A</w:t>
      </w:r>
      <w:r w:rsidRPr="001B125F">
        <w:rPr>
          <w:rFonts w:ascii="Times New Roman" w:eastAsia="Times New Roman" w:hAnsi="Times New Roman" w:cs="Times New Roman"/>
          <w:vertAlign w:val="superscript"/>
          <w:lang w:val="lt-LT" w:eastAsia="hi-IN" w:bidi="hi-IN"/>
          <w14:ligatures w14:val="none"/>
        </w:rPr>
        <w:t>438</w:t>
      </w:r>
      <w:r w:rsidRPr="001B125F">
        <w:rPr>
          <w:rFonts w:ascii="Times New Roman" w:eastAsia="Times New Roman" w:hAnsi="Times New Roman" w:cs="Times New Roman"/>
          <w:lang w:val="lt-LT" w:eastAsia="hi-IN" w:bidi="hi-IN"/>
          <w14:ligatures w14:val="none"/>
        </w:rPr>
        <w:t>-1163/2013 ir kt.)</w:t>
      </w:r>
      <w:r>
        <w:rPr>
          <w:rFonts w:ascii="Times New Roman" w:eastAsia="Times New Roman" w:hAnsi="Times New Roman" w:cs="Times New Roman"/>
          <w:lang w:val="lt-LT" w:eastAsia="hi-IN" w:bidi="hi-IN"/>
          <w14:ligatures w14:val="none"/>
        </w:rPr>
        <w:t>,</w:t>
      </w:r>
      <w:r w:rsidRPr="001B125F">
        <w:rPr>
          <w:rFonts w:ascii="Times New Roman" w:eastAsia="Times New Roman" w:hAnsi="Times New Roman" w:cs="Times New Roman"/>
          <w:lang w:val="lt-LT" w:eastAsia="hi-IN" w:bidi="hi-IN"/>
          <w14:ligatures w14:val="none"/>
        </w:rPr>
        <w:t xml:space="preserve"> </w:t>
      </w:r>
      <w:r>
        <w:rPr>
          <w:rFonts w:ascii="Times New Roman" w:eastAsia="Times New Roman" w:hAnsi="Times New Roman" w:cs="Times New Roman"/>
          <w:lang w:val="lt-LT" w:eastAsia="hi-IN" w:bidi="hi-IN"/>
          <w14:ligatures w14:val="none"/>
        </w:rPr>
        <w:t xml:space="preserve">vis dėlto </w:t>
      </w:r>
      <w:r w:rsidRPr="001B125F">
        <w:rPr>
          <w:rFonts w:ascii="Times New Roman" w:eastAsia="Times New Roman" w:hAnsi="Times New Roman" w:cs="Times New Roman"/>
          <w:lang w:val="lt-LT" w:eastAsia="hi-IN" w:bidi="hi-IN"/>
          <w14:ligatures w14:val="none"/>
        </w:rPr>
        <w:t>teismas t</w:t>
      </w:r>
      <w:r>
        <w:rPr>
          <w:rFonts w:ascii="Times New Roman" w:eastAsia="Times New Roman" w:hAnsi="Times New Roman" w:cs="Times New Roman"/>
          <w:lang w:val="lt-LT" w:eastAsia="hi-IN" w:bidi="hi-IN"/>
          <w14:ligatures w14:val="none"/>
        </w:rPr>
        <w:t>uri</w:t>
      </w:r>
      <w:r w:rsidRPr="001B125F">
        <w:rPr>
          <w:rFonts w:ascii="Times New Roman" w:eastAsia="Times New Roman" w:hAnsi="Times New Roman" w:cs="Times New Roman"/>
          <w:lang w:val="lt-LT" w:eastAsia="hi-IN" w:bidi="hi-IN"/>
          <w14:ligatures w14:val="none"/>
        </w:rPr>
        <w:t xml:space="preserve"> patikrin</w:t>
      </w:r>
      <w:r>
        <w:rPr>
          <w:rFonts w:ascii="Times New Roman" w:eastAsia="Times New Roman" w:hAnsi="Times New Roman" w:cs="Times New Roman"/>
          <w:lang w:val="lt-LT" w:eastAsia="hi-IN" w:bidi="hi-IN"/>
          <w14:ligatures w14:val="none"/>
        </w:rPr>
        <w:t>ti</w:t>
      </w:r>
      <w:r w:rsidRPr="001B125F">
        <w:rPr>
          <w:rFonts w:ascii="Times New Roman" w:eastAsia="Times New Roman" w:hAnsi="Times New Roman" w:cs="Times New Roman"/>
          <w:lang w:val="lt-LT" w:eastAsia="hi-IN" w:bidi="hi-IN"/>
          <w14:ligatures w14:val="none"/>
        </w:rPr>
        <w:t xml:space="preserve">, ar nebuvo pažeista konkurso tvarka ir asmens </w:t>
      </w:r>
      <w:r w:rsidRPr="00775230">
        <w:rPr>
          <w:rFonts w:ascii="Times New Roman" w:eastAsia="Times New Roman" w:hAnsi="Times New Roman" w:cs="Times New Roman"/>
          <w:lang w:val="lt-LT" w:eastAsia="hi-IN" w:bidi="hi-IN"/>
          <w14:ligatures w14:val="none"/>
        </w:rPr>
        <w:t>konstitucinė teisė lygiomis sąlygomis stoti į Lietuvos Respublikos valstybės tarnybą.</w:t>
      </w:r>
    </w:p>
    <w:p w14:paraId="25A52F1B" w14:textId="77777777" w:rsidR="00004FF3" w:rsidRPr="00004FF3" w:rsidRDefault="00004FF3" w:rsidP="0058424E">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775230">
        <w:rPr>
          <w:rFonts w:ascii="Times New Roman" w:eastAsia="Times New Roman" w:hAnsi="Times New Roman" w:cs="Times New Roman"/>
          <w:lang w:val="lt-LT" w:eastAsia="hi-IN" w:bidi="hi-IN"/>
          <w14:ligatures w14:val="none"/>
        </w:rPr>
        <w:t xml:space="preserve">Teismas, susipažinęs su pateikta medžiaga (garso įrašu, užpildytomis individualiomis lentelėmis) daro išvadą, kad negalima nustatyti, kaip </w:t>
      </w:r>
      <w:r w:rsidR="002D304F" w:rsidRPr="00775230">
        <w:rPr>
          <w:rFonts w:ascii="Times New Roman" w:eastAsia="Times New Roman" w:hAnsi="Times New Roman" w:cs="Times New Roman"/>
          <w:lang w:val="lt-LT" w:eastAsia="hi-IN" w:bidi="hi-IN"/>
          <w14:ligatures w14:val="none"/>
        </w:rPr>
        <w:t xml:space="preserve">konkrečiai, </w:t>
      </w:r>
      <w:r w:rsidR="00A41697">
        <w:rPr>
          <w:rFonts w:ascii="Times New Roman" w:eastAsia="Times New Roman" w:hAnsi="Times New Roman" w:cs="Times New Roman"/>
          <w:lang w:val="lt-LT" w:eastAsia="hi-IN" w:bidi="hi-IN"/>
          <w14:ligatures w14:val="none"/>
        </w:rPr>
        <w:t>(</w:t>
      </w:r>
      <w:r w:rsidR="002D304F" w:rsidRPr="00775230">
        <w:rPr>
          <w:rFonts w:ascii="Times New Roman" w:eastAsia="Times New Roman" w:hAnsi="Times New Roman" w:cs="Times New Roman"/>
          <w:lang w:val="lt-LT" w:eastAsia="hi-IN" w:bidi="hi-IN"/>
          <w14:ligatures w14:val="none"/>
        </w:rPr>
        <w:t xml:space="preserve">ir atskirai, ir visumoje </w:t>
      </w:r>
      <w:r w:rsidR="00A41697">
        <w:rPr>
          <w:rFonts w:ascii="Times New Roman" w:eastAsia="Times New Roman" w:hAnsi="Times New Roman" w:cs="Times New Roman"/>
          <w:lang w:val="lt-LT" w:eastAsia="hi-IN" w:bidi="hi-IN"/>
          <w14:ligatures w14:val="none"/>
        </w:rPr>
        <w:t xml:space="preserve">/ </w:t>
      </w:r>
      <w:r w:rsidR="002D304F" w:rsidRPr="00775230">
        <w:rPr>
          <w:rFonts w:ascii="Times New Roman" w:eastAsia="Times New Roman" w:hAnsi="Times New Roman" w:cs="Times New Roman"/>
          <w:lang w:val="lt-LT" w:eastAsia="hi-IN" w:bidi="hi-IN"/>
          <w14:ligatures w14:val="none"/>
        </w:rPr>
        <w:t xml:space="preserve">kompleksiškai) </w:t>
      </w:r>
      <w:r w:rsidRPr="00775230">
        <w:rPr>
          <w:rFonts w:ascii="Times New Roman" w:eastAsia="Times New Roman" w:hAnsi="Times New Roman" w:cs="Times New Roman"/>
          <w:lang w:val="lt-LT" w:eastAsia="hi-IN" w:bidi="hi-IN"/>
          <w14:ligatures w14:val="none"/>
        </w:rPr>
        <w:t xml:space="preserve">buvo vertinami Aprašo 46 punkte įtvirtinti atrankoje dalyvaujančių pretendentų vertinimo kriterijai – </w:t>
      </w:r>
      <w:r w:rsidR="002D304F" w:rsidRPr="00775230">
        <w:rPr>
          <w:rFonts w:ascii="Times New Roman" w:eastAsia="Times New Roman" w:hAnsi="Times New Roman" w:cs="Times New Roman"/>
          <w:lang w:val="lt-LT" w:eastAsia="hi-IN" w:bidi="hi-IN"/>
          <w14:ligatures w14:val="none"/>
        </w:rPr>
        <w:t>profesionalumas, tarnybinės veiklos rezultatai, tinkamumas pretenduojamoms pareigoms, vidaus tarnybos trukmė, einant tam tikras pareigas, turima kvalifikacija, būtina naujoms pareigoms eiti.</w:t>
      </w:r>
      <w:r w:rsidR="002D304F">
        <w:rPr>
          <w:rFonts w:ascii="Times New Roman" w:eastAsia="Times New Roman" w:hAnsi="Times New Roman" w:cs="Times New Roman"/>
          <w:lang w:val="lt-LT" w:eastAsia="hi-IN" w:bidi="hi-IN"/>
          <w14:ligatures w14:val="none"/>
        </w:rPr>
        <w:t xml:space="preserve"> </w:t>
      </w:r>
    </w:p>
    <w:p w14:paraId="4D0CF02E" w14:textId="77777777" w:rsidR="0058424E" w:rsidRDefault="0058424E" w:rsidP="009550B1">
      <w:pPr>
        <w:suppressAutoHyphens/>
        <w:spacing w:after="0" w:line="240" w:lineRule="auto"/>
        <w:ind w:firstLine="709"/>
        <w:jc w:val="both"/>
        <w:rPr>
          <w:rFonts w:ascii="Times New Roman" w:eastAsia="Times New Roman" w:hAnsi="Times New Roman" w:cs="Times New Roman"/>
          <w:lang w:val="lt-LT" w:eastAsia="hi-IN" w:bidi="hi-IN"/>
          <w14:ligatures w14:val="none"/>
        </w:rPr>
      </w:pPr>
      <w:r>
        <w:rPr>
          <w:rFonts w:ascii="Times New Roman" w:eastAsia="Times New Roman" w:hAnsi="Times New Roman" w:cs="Times New Roman"/>
          <w:lang w:val="lt-LT" w:eastAsia="hi-IN" w:bidi="hi-IN"/>
          <w14:ligatures w14:val="none"/>
        </w:rPr>
        <w:t xml:space="preserve">Iš teismui pateikto garso įrašo galima daryti išvadą, kad iš esmės buvo vertinami atsakymai į Komisijos narių </w:t>
      </w:r>
      <w:r w:rsidR="009550B1">
        <w:rPr>
          <w:rFonts w:ascii="Times New Roman" w:eastAsia="Times New Roman" w:hAnsi="Times New Roman" w:cs="Times New Roman"/>
          <w:lang w:val="lt-LT" w:eastAsia="hi-IN" w:bidi="hi-IN"/>
          <w14:ligatures w14:val="none"/>
        </w:rPr>
        <w:t xml:space="preserve">klausimus. Po pakalbių su atrankos dalyviais kiekvienam nariui atskirai pasisakant dėl kiekvieno atrankos dalyvio buvo vertinami atsakymai į užduotus klausimus: „atsakė išsamiai, konkrečiai“, „į pusę mano klausimų atsakė“, „silpnos žinios“, „nepilnai supranta valdybos veiklą“, „atsakė išsamiai, konkrečiai“. Nors Aprašo </w:t>
      </w:r>
      <w:r w:rsidR="009550B1" w:rsidRPr="009550B1">
        <w:rPr>
          <w:rFonts w:ascii="Times New Roman" w:eastAsia="Times New Roman" w:hAnsi="Times New Roman" w:cs="Times New Roman"/>
          <w:lang w:val="lt-LT" w:eastAsia="hi-IN" w:bidi="hi-IN"/>
          <w14:ligatures w14:val="none"/>
        </w:rPr>
        <w:t>46 p. yra nustatyti konkret</w:t>
      </w:r>
      <w:r w:rsidR="009550B1">
        <w:rPr>
          <w:rFonts w:ascii="Times New Roman" w:eastAsia="Times New Roman" w:hAnsi="Times New Roman" w:cs="Times New Roman"/>
          <w:lang w:val="lt-LT" w:eastAsia="hi-IN" w:bidi="hi-IN"/>
          <w14:ligatures w14:val="none"/>
        </w:rPr>
        <w:t>ūs pretendentų vertinimo kriterijai, negalima daryti išvados, kad buvo užtikrintas visapusiškas patikrinimas, kaip atrankos dalyviai atitinka šiuos kriterijus</w:t>
      </w:r>
      <w:r w:rsidR="00A41697">
        <w:rPr>
          <w:rFonts w:ascii="Times New Roman" w:eastAsia="Times New Roman" w:hAnsi="Times New Roman" w:cs="Times New Roman"/>
          <w:lang w:val="lt-LT" w:eastAsia="hi-IN" w:bidi="hi-IN"/>
          <w14:ligatures w14:val="none"/>
        </w:rPr>
        <w:t>.</w:t>
      </w:r>
    </w:p>
    <w:p w14:paraId="0466F898" w14:textId="77777777" w:rsidR="006166BF" w:rsidRDefault="00A41697" w:rsidP="00A41697">
      <w:pPr>
        <w:suppressAutoHyphens/>
        <w:spacing w:after="0" w:line="240" w:lineRule="auto"/>
        <w:ind w:firstLine="709"/>
        <w:jc w:val="both"/>
        <w:rPr>
          <w:rFonts w:ascii="Times New Roman" w:eastAsia="Times New Roman" w:hAnsi="Times New Roman" w:cs="Times New Roman"/>
          <w:lang w:val="lt-LT" w:eastAsia="hi-IN" w:bidi="hi-IN"/>
          <w14:ligatures w14:val="none"/>
        </w:rPr>
      </w:pPr>
      <w:r>
        <w:rPr>
          <w:rFonts w:ascii="Times New Roman" w:eastAsia="Times New Roman" w:hAnsi="Times New Roman" w:cs="Times New Roman"/>
          <w:lang w:val="lt-LT" w:eastAsia="hi-IN" w:bidi="hi-IN"/>
          <w14:ligatures w14:val="none"/>
        </w:rPr>
        <w:t>Taip pat</w:t>
      </w:r>
      <w:r w:rsidR="006166BF">
        <w:rPr>
          <w:rFonts w:ascii="Times New Roman" w:eastAsia="Times New Roman" w:hAnsi="Times New Roman" w:cs="Times New Roman"/>
          <w:lang w:val="lt-LT" w:eastAsia="hi-IN" w:bidi="hi-IN"/>
          <w14:ligatures w14:val="none"/>
        </w:rPr>
        <w:t>,</w:t>
      </w:r>
      <w:r>
        <w:rPr>
          <w:rFonts w:ascii="Times New Roman" w:eastAsia="Times New Roman" w:hAnsi="Times New Roman" w:cs="Times New Roman"/>
          <w:lang w:val="lt-LT" w:eastAsia="hi-IN" w:bidi="hi-IN"/>
          <w14:ligatures w14:val="none"/>
        </w:rPr>
        <w:t xml:space="preserve"> kaip jau buvo minėta, </w:t>
      </w:r>
      <w:r w:rsidR="006166BF">
        <w:rPr>
          <w:rFonts w:ascii="Times New Roman" w:eastAsia="Times New Roman" w:hAnsi="Times New Roman" w:cs="Times New Roman"/>
          <w:lang w:val="lt-LT" w:eastAsia="hi-IN" w:bidi="hi-IN"/>
          <w14:ligatures w14:val="none"/>
        </w:rPr>
        <w:t xml:space="preserve">Aprašo </w:t>
      </w:r>
      <w:r w:rsidR="006166BF" w:rsidRPr="006166BF">
        <w:rPr>
          <w:rFonts w:ascii="Times New Roman" w:eastAsia="Times New Roman" w:hAnsi="Times New Roman" w:cs="Times New Roman"/>
          <w:lang w:val="lt-LT" w:eastAsia="hi-IN" w:bidi="hi-IN"/>
          <w14:ligatures w14:val="none"/>
        </w:rPr>
        <w:t xml:space="preserve">50 punktas numato, kad kiekvienas atrankos komisijos narys pretendentų atsakymus į visų atrankos komisijos narių klausimus </w:t>
      </w:r>
      <w:r w:rsidR="006166BF" w:rsidRPr="006166BF">
        <w:rPr>
          <w:rFonts w:ascii="Times New Roman" w:eastAsia="Times New Roman" w:hAnsi="Times New Roman" w:cs="Times New Roman"/>
          <w:i/>
          <w:iCs/>
          <w:lang w:val="lt-LT" w:eastAsia="hi-IN" w:bidi="hi-IN"/>
          <w14:ligatures w14:val="none"/>
        </w:rPr>
        <w:t>pagal Aprašo 46 punkte nustatytus kriterijus vertina individualiai – nuo 1 iki 10</w:t>
      </w:r>
      <w:r>
        <w:rPr>
          <w:rFonts w:ascii="Times New Roman" w:eastAsia="Times New Roman" w:hAnsi="Times New Roman" w:cs="Times New Roman"/>
          <w:i/>
          <w:iCs/>
          <w:lang w:val="lt-LT" w:eastAsia="hi-IN" w:bidi="hi-IN"/>
          <w14:ligatures w14:val="none"/>
        </w:rPr>
        <w:t xml:space="preserve"> </w:t>
      </w:r>
      <w:r w:rsidR="006166BF" w:rsidRPr="006166BF">
        <w:rPr>
          <w:rFonts w:ascii="Times New Roman" w:eastAsia="Times New Roman" w:hAnsi="Times New Roman" w:cs="Times New Roman"/>
          <w:i/>
          <w:iCs/>
          <w:lang w:val="lt-LT" w:eastAsia="hi-IN" w:bidi="hi-IN"/>
          <w14:ligatures w14:val="none"/>
        </w:rPr>
        <w:t>balų</w:t>
      </w:r>
      <w:r w:rsidR="006166BF" w:rsidRPr="006166BF">
        <w:rPr>
          <w:rFonts w:ascii="Times New Roman" w:eastAsia="Times New Roman" w:hAnsi="Times New Roman" w:cs="Times New Roman"/>
          <w:lang w:val="lt-LT" w:eastAsia="hi-IN" w:bidi="hi-IN"/>
          <w14:ligatures w14:val="none"/>
        </w:rPr>
        <w:t>. Įvertinę kiekvieno pretendento tinkamumą eiti pareigūno pareigas, atrankos komisijos nariai pildo Pretendentų į laisvas pareigūno pareigas individualaus vertinimo lentelę.</w:t>
      </w:r>
      <w:r w:rsidR="006166BF">
        <w:rPr>
          <w:rFonts w:ascii="Times New Roman" w:eastAsia="Times New Roman" w:hAnsi="Times New Roman" w:cs="Times New Roman"/>
          <w:lang w:val="lt-LT" w:eastAsia="hi-IN" w:bidi="hi-IN"/>
          <w14:ligatures w14:val="none"/>
        </w:rPr>
        <w:t xml:space="preserve"> Taigi individualaus vertinimo lentelė pildoma po to, kai yra atliktas įvertinimas </w:t>
      </w:r>
      <w:r>
        <w:rPr>
          <w:rFonts w:ascii="Times New Roman" w:eastAsia="Times New Roman" w:hAnsi="Times New Roman" w:cs="Times New Roman"/>
          <w:lang w:val="lt-LT" w:eastAsia="hi-IN" w:bidi="hi-IN"/>
          <w14:ligatures w14:val="none"/>
        </w:rPr>
        <w:t xml:space="preserve">ir </w:t>
      </w:r>
      <w:r w:rsidR="006166BF">
        <w:rPr>
          <w:rFonts w:ascii="Times New Roman" w:eastAsia="Times New Roman" w:hAnsi="Times New Roman" w:cs="Times New Roman"/>
          <w:lang w:val="lt-LT" w:eastAsia="hi-IN" w:bidi="hi-IN"/>
          <w14:ligatures w14:val="none"/>
        </w:rPr>
        <w:t xml:space="preserve">pagal Aprašo </w:t>
      </w:r>
      <w:r w:rsidR="006166BF" w:rsidRPr="006166BF">
        <w:rPr>
          <w:rFonts w:ascii="Times New Roman" w:eastAsia="Times New Roman" w:hAnsi="Times New Roman" w:cs="Times New Roman"/>
          <w:lang w:val="lt-LT" w:eastAsia="hi-IN" w:bidi="hi-IN"/>
          <w14:ligatures w14:val="none"/>
        </w:rPr>
        <w:t xml:space="preserve">46 punkto kriterijus, o ne tik pagal dalyvio pateiktus atsakymus </w:t>
      </w:r>
      <w:r w:rsidR="006166BF">
        <w:rPr>
          <w:rFonts w:ascii="Times New Roman" w:eastAsia="Times New Roman" w:hAnsi="Times New Roman" w:cs="Times New Roman"/>
          <w:lang w:val="lt-LT" w:eastAsia="hi-IN" w:bidi="hi-IN"/>
          <w14:ligatures w14:val="none"/>
        </w:rPr>
        <w:t xml:space="preserve">į komisijos narių klausimus. </w:t>
      </w:r>
      <w:r w:rsidR="003E02D0">
        <w:rPr>
          <w:rFonts w:ascii="Times New Roman" w:eastAsia="Times New Roman" w:hAnsi="Times New Roman" w:cs="Times New Roman"/>
          <w:lang w:val="lt-LT" w:eastAsia="hi-IN" w:bidi="hi-IN"/>
          <w14:ligatures w14:val="none"/>
        </w:rPr>
        <w:t xml:space="preserve">Pažymėtina, kad nors vertinimo skalėje yra numatomos tokios formuluotės kaip „išsamiai, konkrečiai atsako į daugiau nei pusę klausimų“ ir individualaus vertinimo lentelė pildoma atsižvelgiant į šią skalę, negalima šio vertinimo modelio aiškinti taip, jog vertintinas išimtinai tik atrankos </w:t>
      </w:r>
      <w:r w:rsidR="003E02D0">
        <w:rPr>
          <w:rFonts w:ascii="Times New Roman" w:eastAsia="Times New Roman" w:hAnsi="Times New Roman" w:cs="Times New Roman"/>
          <w:lang w:val="lt-LT" w:eastAsia="hi-IN" w:bidi="hi-IN"/>
          <w14:ligatures w14:val="none"/>
        </w:rPr>
        <w:lastRenderedPageBreak/>
        <w:t xml:space="preserve">dalyvių atsakymų į komisijos narių užduotus klausimus išsamumas, atsakytų klausimų skaičius. Kaip ir buvo minėta, Aprašo </w:t>
      </w:r>
      <w:r w:rsidR="003E02D0" w:rsidRPr="002E6306">
        <w:rPr>
          <w:rFonts w:ascii="Times New Roman" w:eastAsia="Times New Roman" w:hAnsi="Times New Roman" w:cs="Times New Roman"/>
          <w:lang w:val="lt-LT" w:eastAsia="hi-IN" w:bidi="hi-IN"/>
          <w14:ligatures w14:val="none"/>
        </w:rPr>
        <w:t xml:space="preserve">50 p. numato, kad atsakymai </w:t>
      </w:r>
      <w:r w:rsidR="003E02D0">
        <w:rPr>
          <w:rFonts w:ascii="Times New Roman" w:eastAsia="Times New Roman" w:hAnsi="Times New Roman" w:cs="Times New Roman"/>
          <w:lang w:val="lt-LT" w:eastAsia="hi-IN" w:bidi="hi-IN"/>
          <w14:ligatures w14:val="none"/>
        </w:rPr>
        <w:t xml:space="preserve">į komisijos narių klausimus vertinami individualiai parenkant balus, bet neeliminuojant, o inkorporuojant </w:t>
      </w:r>
      <w:r w:rsidR="003E02D0" w:rsidRPr="002E6306">
        <w:rPr>
          <w:rFonts w:ascii="Times New Roman" w:eastAsia="Times New Roman" w:hAnsi="Times New Roman" w:cs="Times New Roman"/>
          <w:lang w:val="lt-LT" w:eastAsia="hi-IN" w:bidi="hi-IN"/>
          <w14:ligatures w14:val="none"/>
        </w:rPr>
        <w:t xml:space="preserve">46 p. nustatytus kriterijus. </w:t>
      </w:r>
      <w:r w:rsidR="003E02D0">
        <w:rPr>
          <w:rFonts w:ascii="Times New Roman" w:eastAsia="Times New Roman" w:hAnsi="Times New Roman" w:cs="Times New Roman"/>
          <w:lang w:val="lt-LT" w:eastAsia="hi-IN" w:bidi="hi-IN"/>
          <w14:ligatures w14:val="none"/>
        </w:rPr>
        <w:t xml:space="preserve">   </w:t>
      </w:r>
    </w:p>
    <w:p w14:paraId="7D5B9790" w14:textId="77777777" w:rsidR="005A0E16" w:rsidRDefault="00A527C7" w:rsidP="005A0E16">
      <w:pPr>
        <w:shd w:val="clear" w:color="auto" w:fill="FFFFFF"/>
        <w:suppressAutoHyphens/>
        <w:spacing w:after="0" w:line="240" w:lineRule="auto"/>
        <w:ind w:firstLine="709"/>
        <w:jc w:val="both"/>
        <w:rPr>
          <w:rFonts w:ascii="Times New Roman" w:eastAsia="Calibri" w:hAnsi="Times New Roman" w:cs="Times New Roman"/>
          <w:lang w:val="lt-LT" w:eastAsia="hi-IN" w:bidi="hi-IN"/>
          <w14:ligatures w14:val="none"/>
        </w:rPr>
      </w:pPr>
      <w:r>
        <w:rPr>
          <w:rFonts w:ascii="Times New Roman" w:eastAsia="Calibri" w:hAnsi="Times New Roman" w:cs="Times New Roman"/>
          <w:lang w:val="lt-LT" w:eastAsia="hi-IN" w:bidi="hi-IN"/>
          <w14:ligatures w14:val="none"/>
        </w:rPr>
        <w:t>I</w:t>
      </w:r>
      <w:r w:rsidR="00103CA1" w:rsidRPr="00103CA1">
        <w:rPr>
          <w:rFonts w:ascii="Times New Roman" w:eastAsia="Calibri" w:hAnsi="Times New Roman" w:cs="Times New Roman"/>
          <w:lang w:val="lt-LT" w:eastAsia="hi-IN" w:bidi="hi-IN"/>
          <w14:ligatures w14:val="none"/>
        </w:rPr>
        <w:t xml:space="preserve">š bylos medžiagos nėra įmanoma nustatyti, kaip atsakymų į klausimus vertinimas buvo proporcingai paskirstytas, koks vertinimo svoris balais buvo skiriamas kiekvienam </w:t>
      </w:r>
      <w:r>
        <w:rPr>
          <w:rFonts w:ascii="Times New Roman" w:eastAsia="Calibri" w:hAnsi="Times New Roman" w:cs="Times New Roman"/>
          <w:lang w:val="lt-LT" w:eastAsia="hi-IN" w:bidi="hi-IN"/>
          <w14:ligatures w14:val="none"/>
        </w:rPr>
        <w:t>A</w:t>
      </w:r>
      <w:r w:rsidR="00103CA1" w:rsidRPr="00103CA1">
        <w:rPr>
          <w:rFonts w:ascii="Times New Roman" w:eastAsia="Calibri" w:hAnsi="Times New Roman" w:cs="Times New Roman"/>
          <w:lang w:val="lt-LT" w:eastAsia="hi-IN" w:bidi="hi-IN"/>
          <w14:ligatures w14:val="none"/>
        </w:rPr>
        <w:t>praš</w:t>
      </w:r>
      <w:r>
        <w:rPr>
          <w:rFonts w:ascii="Times New Roman" w:eastAsia="Calibri" w:hAnsi="Times New Roman" w:cs="Times New Roman"/>
          <w:lang w:val="lt-LT" w:eastAsia="hi-IN" w:bidi="hi-IN"/>
          <w14:ligatures w14:val="none"/>
        </w:rPr>
        <w:t xml:space="preserve">o </w:t>
      </w:r>
      <w:r w:rsidRPr="00A527C7">
        <w:rPr>
          <w:rFonts w:ascii="Times New Roman" w:eastAsia="Calibri" w:hAnsi="Times New Roman" w:cs="Times New Roman"/>
          <w:lang w:val="lt-LT" w:eastAsia="hi-IN" w:bidi="hi-IN"/>
          <w14:ligatures w14:val="none"/>
        </w:rPr>
        <w:t>46</w:t>
      </w:r>
      <w:r>
        <w:rPr>
          <w:rFonts w:ascii="Times New Roman" w:eastAsia="Calibri" w:hAnsi="Times New Roman" w:cs="Times New Roman"/>
          <w:lang w:val="lt-LT" w:eastAsia="hi-IN" w:bidi="hi-IN"/>
          <w14:ligatures w14:val="none"/>
        </w:rPr>
        <w:t xml:space="preserve"> p.</w:t>
      </w:r>
      <w:r w:rsidR="00103CA1" w:rsidRPr="00103CA1">
        <w:rPr>
          <w:rFonts w:ascii="Times New Roman" w:eastAsia="Calibri" w:hAnsi="Times New Roman" w:cs="Times New Roman"/>
          <w:lang w:val="lt-LT" w:eastAsia="hi-IN" w:bidi="hi-IN"/>
          <w14:ligatures w14:val="none"/>
        </w:rPr>
        <w:t xml:space="preserve"> numatytam kriterijui ir klausimui, kaip Komisijos nariai vertino pretendentų, įskaitant ir pareiškėjo, atsakymus į konkrečius klausimus, kaip tai atsispindėjo galutiniame kiekvieno Komisijos nario pateiktame konkretaus pretendento vertinimo rezultate. Teismas, išklausęs </w:t>
      </w:r>
      <w:r w:rsidR="00A41697">
        <w:rPr>
          <w:rFonts w:ascii="Times New Roman" w:eastAsia="Calibri" w:hAnsi="Times New Roman" w:cs="Times New Roman"/>
          <w:lang w:val="lt-LT" w:eastAsia="hi-IN" w:bidi="hi-IN"/>
          <w14:ligatures w14:val="none"/>
        </w:rPr>
        <w:t>Atrankos</w:t>
      </w:r>
      <w:r w:rsidR="00103CA1" w:rsidRPr="00103CA1">
        <w:rPr>
          <w:rFonts w:ascii="Times New Roman" w:eastAsia="Calibri" w:hAnsi="Times New Roman" w:cs="Times New Roman"/>
          <w:lang w:val="lt-LT" w:eastAsia="hi-IN" w:bidi="hi-IN"/>
          <w14:ligatures w14:val="none"/>
        </w:rPr>
        <w:t xml:space="preserve"> garso įrašą ir išanalizavęs visą bylos medžiagą, nenustatė, kad Komisijos nariai aparė šiuos esminius su vertinimu susijusius aspektus. </w:t>
      </w:r>
    </w:p>
    <w:p w14:paraId="3DD25FEE" w14:textId="1300A301" w:rsidR="00103CA1" w:rsidRPr="00103CA1" w:rsidRDefault="00103CA1" w:rsidP="00103CA1">
      <w:pPr>
        <w:shd w:val="clear" w:color="auto" w:fill="FFFFFF"/>
        <w:suppressAutoHyphens/>
        <w:spacing w:after="0" w:line="240" w:lineRule="auto"/>
        <w:ind w:firstLine="709"/>
        <w:jc w:val="both"/>
        <w:rPr>
          <w:rFonts w:ascii="Times New Roman" w:eastAsia="Calibri" w:hAnsi="Times New Roman" w:cs="Times New Roman"/>
          <w:lang w:val="lt-LT" w:eastAsia="hi-IN" w:bidi="hi-IN"/>
          <w14:ligatures w14:val="none"/>
        </w:rPr>
      </w:pPr>
      <w:r w:rsidRPr="00103CA1">
        <w:rPr>
          <w:rFonts w:ascii="Times New Roman" w:eastAsia="Calibri" w:hAnsi="Times New Roman" w:cs="Times New Roman"/>
          <w:lang w:val="lt-LT" w:eastAsia="hi-IN" w:bidi="hi-IN"/>
          <w14:ligatures w14:val="none"/>
        </w:rPr>
        <w:t xml:space="preserve">Į bylą yra pateiktos individualios pretendentų vertinimo lentelės, kuriose nurodytas tik galutinis pretendento vertinimo balas. Remdamasis šiais duomenimis teismas neturi galimybių objektyviai nustatyti, kaip buvo įvertintas konkretus pareiškėjo atsakymas į klausimus, ar visi Komisijos nariai naudojo vienodą vertinimo metodiką vertindami pareiškėjo atsakymą į konkretų klausimą, kaip nagrinėjamu atveju pareiškėjas buvo įvertintas pagal skirtingus kriterijus ir skirtingus jam užduotus klausimus. </w:t>
      </w:r>
      <w:r w:rsidR="002E6306">
        <w:rPr>
          <w:rFonts w:ascii="Times New Roman" w:eastAsia="Calibri" w:hAnsi="Times New Roman" w:cs="Times New Roman"/>
          <w:lang w:val="lt-LT" w:eastAsia="hi-IN" w:bidi="hi-IN"/>
          <w14:ligatures w14:val="none"/>
        </w:rPr>
        <w:t>Byloje nėra duomenų, kad komisijos nariai įvertino pretendentus pagal Aprašo 46 punkte įtvirtintus vertinimo kriterijus.</w:t>
      </w:r>
    </w:p>
    <w:p w14:paraId="4AB70799" w14:textId="77777777" w:rsidR="00A377FA" w:rsidRDefault="00A527C7" w:rsidP="00A377FA">
      <w:pPr>
        <w:shd w:val="clear" w:color="auto" w:fill="FFFFFF"/>
        <w:suppressAutoHyphens/>
        <w:spacing w:after="0" w:line="240" w:lineRule="auto"/>
        <w:ind w:firstLine="709"/>
        <w:jc w:val="both"/>
        <w:rPr>
          <w:rFonts w:ascii="Times New Roman" w:eastAsia="Calibri" w:hAnsi="Times New Roman" w:cs="Times New Roman"/>
          <w:lang w:val="lt-LT" w:eastAsia="hi-IN" w:bidi="hi-IN"/>
          <w14:ligatures w14:val="none"/>
        </w:rPr>
      </w:pPr>
      <w:r w:rsidRPr="00A527C7">
        <w:rPr>
          <w:rFonts w:ascii="Times New Roman" w:eastAsia="Calibri" w:hAnsi="Times New Roman" w:cs="Times New Roman"/>
          <w:lang w:val="lt-LT" w:eastAsia="hi-IN" w:bidi="hi-IN"/>
          <w14:ligatures w14:val="none"/>
        </w:rPr>
        <w:t xml:space="preserve">Teismas, apibendrindamas išdėstytą ir atsižvelgdamas į byloje nustatytas aplinkybes, teisės aktus, daro išvadą, kad atsakovės organizuotoje </w:t>
      </w:r>
      <w:r w:rsidR="00A41697">
        <w:rPr>
          <w:rFonts w:ascii="Times New Roman" w:eastAsia="Calibri" w:hAnsi="Times New Roman" w:cs="Times New Roman"/>
          <w:lang w:val="lt-LT" w:eastAsia="hi-IN" w:bidi="hi-IN"/>
          <w14:ligatures w14:val="none"/>
        </w:rPr>
        <w:t>A</w:t>
      </w:r>
      <w:r w:rsidRPr="00A527C7">
        <w:rPr>
          <w:rFonts w:ascii="Times New Roman" w:eastAsia="Calibri" w:hAnsi="Times New Roman" w:cs="Times New Roman"/>
          <w:lang w:val="lt-LT" w:eastAsia="hi-IN" w:bidi="hi-IN"/>
          <w14:ligatures w14:val="none"/>
        </w:rPr>
        <w:t>trankoje nebuvo laikomasi Aprašo 46 p. ir 50 p. nuostatų,</w:t>
      </w:r>
      <w:r w:rsidR="00A377FA" w:rsidRPr="00A377FA">
        <w:rPr>
          <w:rFonts w:ascii="Times New Roman" w:eastAsia="Calibri" w:hAnsi="Times New Roman" w:cs="Times New Roman"/>
          <w:lang w:val="lt-LT" w:eastAsia="hi-IN" w:bidi="hi-IN"/>
          <w14:ligatures w14:val="none"/>
        </w:rPr>
        <w:t xml:space="preserve"> todėl negalima sutikti su atsakovės pozicija, jog </w:t>
      </w:r>
      <w:r w:rsidR="00A41697">
        <w:rPr>
          <w:rFonts w:ascii="Times New Roman" w:eastAsia="Calibri" w:hAnsi="Times New Roman" w:cs="Times New Roman"/>
          <w:lang w:val="lt-LT" w:eastAsia="hi-IN" w:bidi="hi-IN"/>
          <w14:ligatures w14:val="none"/>
        </w:rPr>
        <w:t>A</w:t>
      </w:r>
      <w:r w:rsidR="00A377FA" w:rsidRPr="00A377FA">
        <w:rPr>
          <w:rFonts w:ascii="Times New Roman" w:eastAsia="Calibri" w:hAnsi="Times New Roman" w:cs="Times New Roman"/>
          <w:lang w:val="lt-LT" w:eastAsia="hi-IN" w:bidi="hi-IN"/>
          <w14:ligatures w14:val="none"/>
        </w:rPr>
        <w:t>tranka buvo organizuota teisės aktų nustatyta tvarka</w:t>
      </w:r>
      <w:r w:rsidR="00A377FA">
        <w:rPr>
          <w:rFonts w:ascii="Times New Roman" w:eastAsia="Calibri" w:hAnsi="Times New Roman" w:cs="Times New Roman"/>
          <w:lang w:val="lt-LT" w:eastAsia="hi-IN" w:bidi="hi-IN"/>
          <w14:ligatures w14:val="none"/>
        </w:rPr>
        <w:t xml:space="preserve">. Konstatuotina, kad </w:t>
      </w:r>
      <w:r w:rsidR="00A377FA" w:rsidRPr="00A377FA">
        <w:rPr>
          <w:rFonts w:ascii="Times New Roman" w:eastAsia="Calibri" w:hAnsi="Times New Roman" w:cs="Times New Roman"/>
          <w:lang w:val="lt-LT" w:eastAsia="hi-IN" w:bidi="hi-IN"/>
          <w14:ligatures w14:val="none"/>
        </w:rPr>
        <w:t xml:space="preserve">Lietuvos kalėjimų tarnybos Atrankos komisijos </w:t>
      </w:r>
      <w:r w:rsidR="00A87259" w:rsidRPr="00A87259">
        <w:rPr>
          <w:rFonts w:ascii="Times New Roman" w:eastAsia="Calibri" w:hAnsi="Times New Roman" w:cs="Times New Roman"/>
          <w:lang w:val="lt-LT" w:eastAsia="hi-IN" w:bidi="hi-IN"/>
          <w14:ligatures w14:val="none"/>
        </w:rPr>
        <w:t>2025 m. rugpjūčio 25 d. sprendim</w:t>
      </w:r>
      <w:r w:rsidR="00A377FA">
        <w:rPr>
          <w:rFonts w:ascii="Times New Roman" w:eastAsia="Calibri" w:hAnsi="Times New Roman" w:cs="Times New Roman"/>
          <w:lang w:val="lt-LT" w:eastAsia="hi-IN" w:bidi="hi-IN"/>
          <w14:ligatures w14:val="none"/>
        </w:rPr>
        <w:t>as</w:t>
      </w:r>
      <w:r w:rsidR="00A87259" w:rsidRPr="00A87259">
        <w:rPr>
          <w:rFonts w:ascii="Times New Roman" w:eastAsia="Calibri" w:hAnsi="Times New Roman" w:cs="Times New Roman"/>
          <w:lang w:val="lt-LT" w:eastAsia="hi-IN" w:bidi="hi-IN"/>
          <w14:ligatures w14:val="none"/>
        </w:rPr>
        <w:t xml:space="preserve"> dėl atrankos rezultatų </w:t>
      </w:r>
      <w:r w:rsidR="00A377FA">
        <w:rPr>
          <w:rFonts w:ascii="Times New Roman" w:eastAsia="Calibri" w:hAnsi="Times New Roman" w:cs="Times New Roman"/>
          <w:lang w:val="lt-LT" w:eastAsia="hi-IN" w:bidi="hi-IN"/>
          <w14:ligatures w14:val="none"/>
        </w:rPr>
        <w:t xml:space="preserve">yra neteisėtas ir nepagrįstas, todėl naikintinas. </w:t>
      </w:r>
    </w:p>
    <w:p w14:paraId="6AAB6620" w14:textId="77777777" w:rsidR="00DA6609" w:rsidRDefault="00A377FA" w:rsidP="00DA6609">
      <w:pPr>
        <w:shd w:val="clear" w:color="auto" w:fill="FFFFFF"/>
        <w:suppressAutoHyphens/>
        <w:spacing w:after="0" w:line="240" w:lineRule="auto"/>
        <w:ind w:firstLine="709"/>
        <w:jc w:val="both"/>
        <w:rPr>
          <w:rFonts w:ascii="Times New Roman" w:eastAsia="Calibri" w:hAnsi="Times New Roman" w:cs="Times New Roman"/>
          <w:bCs/>
          <w:lang w:val="lt-LT" w:eastAsia="hi-IN" w:bidi="hi-IN"/>
          <w14:ligatures w14:val="none"/>
        </w:rPr>
      </w:pPr>
      <w:r w:rsidRPr="00A377FA">
        <w:rPr>
          <w:rFonts w:ascii="Times New Roman" w:eastAsia="Calibri" w:hAnsi="Times New Roman" w:cs="Times New Roman"/>
          <w:lang w:val="lt-LT" w:eastAsia="hi-IN" w:bidi="hi-IN"/>
          <w14:ligatures w14:val="none"/>
        </w:rPr>
        <w:t xml:space="preserve">Teismui pripažinus protokolinį sprendimą dėl </w:t>
      </w:r>
      <w:r w:rsidR="00A41697">
        <w:rPr>
          <w:rFonts w:ascii="Times New Roman" w:eastAsia="Calibri" w:hAnsi="Times New Roman" w:cs="Times New Roman"/>
          <w:lang w:val="lt-LT" w:eastAsia="hi-IN" w:bidi="hi-IN"/>
          <w14:ligatures w14:val="none"/>
        </w:rPr>
        <w:t>Atrankos</w:t>
      </w:r>
      <w:r w:rsidRPr="00A377FA">
        <w:rPr>
          <w:rFonts w:ascii="Times New Roman" w:eastAsia="Calibri" w:hAnsi="Times New Roman" w:cs="Times New Roman"/>
          <w:lang w:val="lt-LT" w:eastAsia="hi-IN" w:bidi="hi-IN"/>
          <w14:ligatures w14:val="none"/>
        </w:rPr>
        <w:t xml:space="preserve"> laimėtojo neteisėtu, naikinamas ir Lietuvos kalėjimų tarnybos direktoriaus 2025 m. rugsėjo 8 d. įsakym</w:t>
      </w:r>
      <w:r>
        <w:rPr>
          <w:rFonts w:ascii="Times New Roman" w:eastAsia="Calibri" w:hAnsi="Times New Roman" w:cs="Times New Roman"/>
          <w:lang w:val="lt-LT" w:eastAsia="hi-IN" w:bidi="hi-IN"/>
          <w14:ligatures w14:val="none"/>
        </w:rPr>
        <w:t>as</w:t>
      </w:r>
      <w:r w:rsidRPr="00A377FA">
        <w:rPr>
          <w:rFonts w:ascii="Times New Roman" w:eastAsia="Calibri" w:hAnsi="Times New Roman" w:cs="Times New Roman"/>
          <w:lang w:val="lt-LT" w:eastAsia="hi-IN" w:bidi="hi-IN"/>
          <w14:ligatures w14:val="none"/>
        </w:rPr>
        <w:t xml:space="preserve"> „Dėl Lauros Rauluševičienės grąžinimo į nuolatines pareigas ir perkėlimo į aukštesnes pareigas, laimėjus atranką“</w:t>
      </w:r>
      <w:r>
        <w:rPr>
          <w:rFonts w:ascii="Times New Roman" w:eastAsia="Calibri" w:hAnsi="Times New Roman" w:cs="Times New Roman"/>
          <w:lang w:val="lt-LT" w:eastAsia="hi-IN" w:bidi="hi-IN"/>
          <w14:ligatures w14:val="none"/>
        </w:rPr>
        <w:t xml:space="preserve">, </w:t>
      </w:r>
      <w:r w:rsidRPr="00A377FA">
        <w:rPr>
          <w:rFonts w:ascii="Times New Roman" w:eastAsia="Calibri" w:hAnsi="Times New Roman" w:cs="Times New Roman"/>
          <w:lang w:val="lt-LT" w:eastAsia="hi-IN" w:bidi="hi-IN"/>
          <w14:ligatures w14:val="none"/>
        </w:rPr>
        <w:t xml:space="preserve">kuris priimtas šio protokolinio sprendimo dėl </w:t>
      </w:r>
      <w:r w:rsidR="00A41697">
        <w:rPr>
          <w:rFonts w:ascii="Times New Roman" w:eastAsia="Calibri" w:hAnsi="Times New Roman" w:cs="Times New Roman"/>
          <w:lang w:val="lt-LT" w:eastAsia="hi-IN" w:bidi="hi-IN"/>
          <w14:ligatures w14:val="none"/>
        </w:rPr>
        <w:t>Atrankos</w:t>
      </w:r>
      <w:r w:rsidRPr="00A377FA">
        <w:rPr>
          <w:rFonts w:ascii="Times New Roman" w:eastAsia="Calibri" w:hAnsi="Times New Roman" w:cs="Times New Roman"/>
          <w:lang w:val="lt-LT" w:eastAsia="hi-IN" w:bidi="hi-IN"/>
          <w14:ligatures w14:val="none"/>
        </w:rPr>
        <w:t xml:space="preserve"> laimėtojo pagrindu</w:t>
      </w:r>
      <w:r>
        <w:rPr>
          <w:rFonts w:ascii="Times New Roman" w:eastAsia="Calibri" w:hAnsi="Times New Roman" w:cs="Times New Roman"/>
          <w:lang w:val="lt-LT" w:eastAsia="hi-IN" w:bidi="hi-IN"/>
          <w14:ligatures w14:val="none"/>
        </w:rPr>
        <w:t xml:space="preserve"> ir</w:t>
      </w:r>
      <w:r w:rsidRPr="00A377FA">
        <w:rPr>
          <w:rFonts w:ascii="Times New Roman" w:eastAsia="Calibri" w:hAnsi="Times New Roman" w:cs="Times New Roman"/>
          <w:bCs/>
          <w:lang w:val="lt-LT" w:eastAsia="hi-IN" w:bidi="hi-IN"/>
          <w14:ligatures w14:val="none"/>
        </w:rPr>
        <w:t xml:space="preserve"> atsakov</w:t>
      </w:r>
      <w:r>
        <w:rPr>
          <w:rFonts w:ascii="Times New Roman" w:eastAsia="Calibri" w:hAnsi="Times New Roman" w:cs="Times New Roman"/>
          <w:bCs/>
          <w:lang w:val="lt-LT" w:eastAsia="hi-IN" w:bidi="hi-IN"/>
          <w14:ligatures w14:val="none"/>
        </w:rPr>
        <w:t>ė</w:t>
      </w:r>
      <w:r w:rsidRPr="00A377FA">
        <w:rPr>
          <w:rFonts w:ascii="Times New Roman" w:eastAsia="Calibri" w:hAnsi="Times New Roman" w:cs="Times New Roman"/>
          <w:bCs/>
          <w:lang w:val="lt-LT" w:eastAsia="hi-IN" w:bidi="hi-IN"/>
          <w14:ligatures w14:val="none"/>
        </w:rPr>
        <w:t xml:space="preserve"> Lietuvos kalėjimų tarnyb</w:t>
      </w:r>
      <w:r>
        <w:rPr>
          <w:rFonts w:ascii="Times New Roman" w:eastAsia="Calibri" w:hAnsi="Times New Roman" w:cs="Times New Roman"/>
          <w:bCs/>
          <w:lang w:val="lt-LT" w:eastAsia="hi-IN" w:bidi="hi-IN"/>
          <w14:ligatures w14:val="none"/>
        </w:rPr>
        <w:t>a</w:t>
      </w:r>
      <w:r w:rsidRPr="00A377FA">
        <w:rPr>
          <w:rFonts w:ascii="Times New Roman" w:eastAsia="Calibri" w:hAnsi="Times New Roman" w:cs="Times New Roman"/>
          <w:bCs/>
          <w:lang w:val="lt-LT" w:eastAsia="hi-IN" w:bidi="hi-IN"/>
          <w14:ligatures w14:val="none"/>
        </w:rPr>
        <w:t xml:space="preserve"> įpareigoti</w:t>
      </w:r>
      <w:r>
        <w:rPr>
          <w:rFonts w:ascii="Times New Roman" w:eastAsia="Calibri" w:hAnsi="Times New Roman" w:cs="Times New Roman"/>
          <w:bCs/>
          <w:lang w:val="lt-LT" w:eastAsia="hi-IN" w:bidi="hi-IN"/>
          <w14:ligatures w14:val="none"/>
        </w:rPr>
        <w:t>na</w:t>
      </w:r>
      <w:r w:rsidRPr="00A377FA">
        <w:rPr>
          <w:rFonts w:ascii="Times New Roman" w:eastAsia="Calibri" w:hAnsi="Times New Roman" w:cs="Times New Roman"/>
          <w:bCs/>
          <w:lang w:val="lt-LT" w:eastAsia="hi-IN" w:bidi="hi-IN"/>
          <w14:ligatures w14:val="none"/>
        </w:rPr>
        <w:t xml:space="preserve"> iš naujo organizuoti atranką </w:t>
      </w:r>
      <w:r w:rsidR="00DA6609" w:rsidRPr="00DA6609">
        <w:rPr>
          <w:rFonts w:ascii="Times New Roman" w:eastAsia="Calibri" w:hAnsi="Times New Roman" w:cs="Times New Roman"/>
          <w:bCs/>
          <w:lang w:val="lt-LT" w:eastAsia="hi-IN" w:bidi="hi-IN"/>
          <w14:ligatures w14:val="none"/>
        </w:rPr>
        <w:t>į Lietuvos kalėjimų tarnybos Resocializacijos valdybos viršininko pareigas.</w:t>
      </w:r>
    </w:p>
    <w:p w14:paraId="4C79C8E5" w14:textId="77777777" w:rsidR="00A41697" w:rsidRPr="00DA6609" w:rsidRDefault="00A41697" w:rsidP="00DA6609">
      <w:pPr>
        <w:shd w:val="clear" w:color="auto" w:fill="FFFFFF"/>
        <w:suppressAutoHyphens/>
        <w:spacing w:after="0" w:line="240" w:lineRule="auto"/>
        <w:ind w:firstLine="709"/>
        <w:jc w:val="both"/>
        <w:rPr>
          <w:rFonts w:ascii="Times New Roman" w:eastAsia="Calibri" w:hAnsi="Times New Roman" w:cs="Times New Roman"/>
          <w:bCs/>
          <w:lang w:val="lt-LT" w:eastAsia="hi-IN" w:bidi="hi-IN"/>
          <w14:ligatures w14:val="none"/>
        </w:rPr>
      </w:pPr>
    </w:p>
    <w:p w14:paraId="771CC8E9" w14:textId="77777777" w:rsidR="002E1865" w:rsidRPr="006C773A" w:rsidRDefault="002E1865" w:rsidP="002E1865">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Vadovaudamasis Lietuvos Respublikos administracinių bylų teisenos įstatymo 84, 86–87 straipsniais, 88 straipsnio 2 punktu, 132 straipsniu, 133 straipsniu, teismas</w:t>
      </w:r>
    </w:p>
    <w:p w14:paraId="26549D0A" w14:textId="77777777" w:rsidR="002E1865" w:rsidRPr="006C773A" w:rsidRDefault="002E1865" w:rsidP="002E1865">
      <w:pPr>
        <w:suppressAutoHyphens/>
        <w:spacing w:after="0" w:line="240" w:lineRule="auto"/>
        <w:jc w:val="both"/>
        <w:rPr>
          <w:rFonts w:ascii="Times New Roman" w:eastAsia="Times New Roman" w:hAnsi="Times New Roman" w:cs="Times New Roman"/>
          <w:lang w:val="lt-LT" w:eastAsia="hi-IN" w:bidi="hi-IN"/>
          <w14:ligatures w14:val="none"/>
        </w:rPr>
      </w:pPr>
    </w:p>
    <w:p w14:paraId="17194EFE" w14:textId="77777777" w:rsidR="002E1865" w:rsidRPr="006C773A" w:rsidRDefault="002E1865" w:rsidP="002E1865">
      <w:pPr>
        <w:shd w:val="clear" w:color="auto" w:fill="FFFFFF"/>
        <w:suppressAutoHyphens/>
        <w:spacing w:after="0" w:line="240" w:lineRule="auto"/>
        <w:jc w:val="both"/>
        <w:rPr>
          <w:rFonts w:ascii="Times New Roman" w:eastAsia="Times New Roman" w:hAnsi="Times New Roman" w:cs="Times New Roman"/>
          <w:bCs/>
          <w:spacing w:val="44"/>
          <w:lang w:val="lt-LT" w:eastAsia="hi-IN" w:bidi="hi-IN"/>
          <w14:ligatures w14:val="none"/>
        </w:rPr>
      </w:pPr>
      <w:r w:rsidRPr="006C773A">
        <w:rPr>
          <w:rFonts w:ascii="Times New Roman" w:eastAsia="Times New Roman" w:hAnsi="Times New Roman" w:cs="Times New Roman"/>
          <w:bCs/>
          <w:spacing w:val="44"/>
          <w:lang w:val="lt-LT" w:eastAsia="hi-IN" w:bidi="hi-IN"/>
          <w14:ligatures w14:val="none"/>
        </w:rPr>
        <w:t>nusprendžia:</w:t>
      </w:r>
    </w:p>
    <w:p w14:paraId="40F82F41" w14:textId="77777777" w:rsidR="002E1865" w:rsidRPr="006C773A" w:rsidRDefault="002E1865" w:rsidP="002E1865">
      <w:pPr>
        <w:shd w:val="clear" w:color="auto" w:fill="FFFFFF"/>
        <w:suppressAutoHyphens/>
        <w:spacing w:after="0" w:line="240" w:lineRule="auto"/>
        <w:ind w:firstLine="720"/>
        <w:jc w:val="both"/>
        <w:rPr>
          <w:rFonts w:ascii="Times New Roman" w:eastAsia="Times New Roman" w:hAnsi="Times New Roman" w:cs="Times New Roman"/>
          <w:lang w:val="lt-LT" w:eastAsia="hi-IN" w:bidi="hi-IN"/>
          <w14:ligatures w14:val="none"/>
        </w:rPr>
      </w:pPr>
    </w:p>
    <w:p w14:paraId="0C39A74F" w14:textId="77777777" w:rsidR="002E1865" w:rsidRPr="006C773A" w:rsidRDefault="002E1865" w:rsidP="002E1865">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Pareiškėjo</w:t>
      </w:r>
      <w:r w:rsidR="004605C6">
        <w:rPr>
          <w:rFonts w:ascii="Times New Roman" w:eastAsia="Times New Roman" w:hAnsi="Times New Roman" w:cs="Times New Roman"/>
          <w:lang w:val="lt-LT" w:eastAsia="hi-IN" w:bidi="hi-IN"/>
          <w14:ligatures w14:val="none"/>
        </w:rPr>
        <w:t xml:space="preserve"> Dainiaus Čekausko</w:t>
      </w:r>
      <w:r w:rsidRPr="006C773A">
        <w:rPr>
          <w:rFonts w:ascii="Times New Roman" w:eastAsia="Calibri" w:hAnsi="Times New Roman" w:cs="Times New Roman"/>
          <w:lang w:val="lt-LT" w:eastAsia="hi-IN" w:bidi="hi-IN"/>
          <w14:ligatures w14:val="none"/>
        </w:rPr>
        <w:t xml:space="preserve"> </w:t>
      </w:r>
      <w:r w:rsidRPr="006C773A">
        <w:rPr>
          <w:rFonts w:ascii="Times New Roman" w:eastAsia="Times New Roman" w:hAnsi="Times New Roman" w:cs="Times New Roman"/>
          <w:lang w:val="lt-LT" w:eastAsia="hi-IN" w:bidi="hi-IN"/>
          <w14:ligatures w14:val="none"/>
        </w:rPr>
        <w:t xml:space="preserve">skundą tenkinti visiškai. </w:t>
      </w:r>
    </w:p>
    <w:p w14:paraId="1AD43B3F" w14:textId="77777777" w:rsidR="00DA6609" w:rsidRDefault="00C60A47" w:rsidP="00DA440F">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C60A47">
        <w:rPr>
          <w:rFonts w:ascii="Times New Roman" w:eastAsia="Times New Roman" w:hAnsi="Times New Roman" w:cs="Times New Roman"/>
          <w:lang w:val="lt-LT" w:eastAsia="hi-IN" w:bidi="hi-IN"/>
          <w14:ligatures w14:val="none"/>
        </w:rPr>
        <w:t xml:space="preserve">Panaikinti </w:t>
      </w:r>
      <w:r w:rsidR="00DA6609" w:rsidRPr="00DA6609">
        <w:rPr>
          <w:rFonts w:ascii="Times New Roman" w:eastAsia="Times New Roman" w:hAnsi="Times New Roman" w:cs="Times New Roman"/>
          <w:lang w:val="lt-LT" w:eastAsia="hi-IN" w:bidi="hi-IN"/>
          <w14:ligatures w14:val="none"/>
        </w:rPr>
        <w:t>Lietuvos kalėjimų tarnybos Atrankos komisijos 2025 m. rugpjūčio 25 d. sprendim</w:t>
      </w:r>
      <w:r w:rsidR="00DA6609">
        <w:rPr>
          <w:rFonts w:ascii="Times New Roman" w:eastAsia="Times New Roman" w:hAnsi="Times New Roman" w:cs="Times New Roman"/>
          <w:lang w:val="lt-LT" w:eastAsia="hi-IN" w:bidi="hi-IN"/>
          <w14:ligatures w14:val="none"/>
        </w:rPr>
        <w:t>ą</w:t>
      </w:r>
      <w:r w:rsidR="00DA6609" w:rsidRPr="00DA6609">
        <w:rPr>
          <w:rFonts w:ascii="Times New Roman" w:eastAsia="Times New Roman" w:hAnsi="Times New Roman" w:cs="Times New Roman"/>
          <w:lang w:val="lt-LT" w:eastAsia="hi-IN" w:bidi="hi-IN"/>
          <w14:ligatures w14:val="none"/>
        </w:rPr>
        <w:t xml:space="preserve"> dėl atrankos</w:t>
      </w:r>
      <w:r w:rsidR="00DA440F">
        <w:rPr>
          <w:rFonts w:ascii="Times New Roman" w:eastAsia="Times New Roman" w:hAnsi="Times New Roman" w:cs="Times New Roman"/>
          <w:lang w:val="lt-LT" w:eastAsia="hi-IN" w:bidi="hi-IN"/>
          <w14:ligatures w14:val="none"/>
        </w:rPr>
        <w:t xml:space="preserve"> </w:t>
      </w:r>
      <w:r w:rsidR="00DA440F" w:rsidRPr="00DA440F">
        <w:rPr>
          <w:rFonts w:ascii="Times New Roman" w:eastAsia="Times New Roman" w:hAnsi="Times New Roman" w:cs="Times New Roman"/>
          <w:lang w:val="lt-LT" w:eastAsia="hi-IN" w:bidi="hi-IN"/>
          <w14:ligatures w14:val="none"/>
        </w:rPr>
        <w:t>į laisvas Lietuvos kalėjimų tarnybos</w:t>
      </w:r>
      <w:r w:rsidR="00DA440F">
        <w:rPr>
          <w:rFonts w:ascii="Times New Roman" w:eastAsia="Times New Roman" w:hAnsi="Times New Roman" w:cs="Times New Roman"/>
          <w:lang w:val="lt-LT" w:eastAsia="hi-IN" w:bidi="hi-IN"/>
          <w14:ligatures w14:val="none"/>
        </w:rPr>
        <w:t xml:space="preserve"> </w:t>
      </w:r>
      <w:r w:rsidR="00DA440F" w:rsidRPr="00DA440F">
        <w:rPr>
          <w:rFonts w:ascii="Times New Roman" w:eastAsia="Times New Roman" w:hAnsi="Times New Roman" w:cs="Times New Roman"/>
          <w:lang w:val="lt-LT" w:eastAsia="hi-IN" w:bidi="hi-IN"/>
          <w14:ligatures w14:val="none"/>
        </w:rPr>
        <w:t>Resocializacijos valdybos viršininko pareigas</w:t>
      </w:r>
      <w:r w:rsidR="00DA6609" w:rsidRPr="00DA6609">
        <w:rPr>
          <w:rFonts w:ascii="Times New Roman" w:eastAsia="Times New Roman" w:hAnsi="Times New Roman" w:cs="Times New Roman"/>
          <w:lang w:val="lt-LT" w:eastAsia="hi-IN" w:bidi="hi-IN"/>
          <w14:ligatures w14:val="none"/>
        </w:rPr>
        <w:t xml:space="preserve"> rezultatų</w:t>
      </w:r>
      <w:r w:rsidR="00DA6609">
        <w:rPr>
          <w:rFonts w:ascii="Times New Roman" w:eastAsia="Times New Roman" w:hAnsi="Times New Roman" w:cs="Times New Roman"/>
          <w:lang w:val="lt-LT" w:eastAsia="hi-IN" w:bidi="hi-IN"/>
          <w14:ligatures w14:val="none"/>
        </w:rPr>
        <w:t>.</w:t>
      </w:r>
      <w:r w:rsidR="00DA6609" w:rsidRPr="00DA6609">
        <w:rPr>
          <w:rFonts w:ascii="Times New Roman" w:eastAsia="Times New Roman" w:hAnsi="Times New Roman" w:cs="Times New Roman"/>
          <w:lang w:val="lt-LT" w:eastAsia="hi-IN" w:bidi="hi-IN"/>
          <w14:ligatures w14:val="none"/>
        </w:rPr>
        <w:t xml:space="preserve"> </w:t>
      </w:r>
    </w:p>
    <w:p w14:paraId="5AF1A68B" w14:textId="01F6A67C" w:rsidR="00C60A47" w:rsidRPr="00C60A47" w:rsidRDefault="00BD715B" w:rsidP="00DA6609">
      <w:pPr>
        <w:suppressAutoHyphens/>
        <w:spacing w:after="0" w:line="240" w:lineRule="auto"/>
        <w:ind w:firstLine="709"/>
        <w:jc w:val="both"/>
        <w:rPr>
          <w:rFonts w:ascii="Times New Roman" w:eastAsia="Times New Roman" w:hAnsi="Times New Roman" w:cs="Times New Roman"/>
          <w:lang w:val="lt-LT" w:eastAsia="hi-IN" w:bidi="hi-IN"/>
          <w14:ligatures w14:val="none"/>
        </w:rPr>
      </w:pPr>
      <w:r>
        <w:rPr>
          <w:rFonts w:ascii="Times New Roman" w:eastAsia="Times New Roman" w:hAnsi="Times New Roman" w:cs="Times New Roman"/>
          <w:lang w:val="lt-LT" w:eastAsia="hi-IN" w:bidi="hi-IN"/>
          <w14:ligatures w14:val="none"/>
        </w:rPr>
        <w:t xml:space="preserve">Panaikinti </w:t>
      </w:r>
      <w:r w:rsidR="00DA6609" w:rsidRPr="00DA6609">
        <w:rPr>
          <w:rFonts w:ascii="Times New Roman" w:eastAsia="Times New Roman" w:hAnsi="Times New Roman" w:cs="Times New Roman"/>
          <w:lang w:val="lt-LT" w:eastAsia="hi-IN" w:bidi="hi-IN"/>
          <w14:ligatures w14:val="none"/>
        </w:rPr>
        <w:t>Lietuvos kalėjimų tarnybos direktoriaus 2025 m. rugsėjo 8 d. įsakym</w:t>
      </w:r>
      <w:r>
        <w:rPr>
          <w:rFonts w:ascii="Times New Roman" w:eastAsia="Times New Roman" w:hAnsi="Times New Roman" w:cs="Times New Roman"/>
          <w:lang w:val="lt-LT" w:eastAsia="hi-IN" w:bidi="hi-IN"/>
          <w14:ligatures w14:val="none"/>
        </w:rPr>
        <w:t>ą</w:t>
      </w:r>
      <w:r w:rsidR="00DA6609" w:rsidRPr="00DA6609">
        <w:rPr>
          <w:rFonts w:ascii="Times New Roman" w:eastAsia="Times New Roman" w:hAnsi="Times New Roman" w:cs="Times New Roman"/>
          <w:lang w:val="lt-LT" w:eastAsia="hi-IN" w:bidi="hi-IN"/>
          <w14:ligatures w14:val="none"/>
        </w:rPr>
        <w:t xml:space="preserve"> „Dėl L</w:t>
      </w:r>
      <w:r w:rsidR="00B50369">
        <w:rPr>
          <w:rFonts w:ascii="Times New Roman" w:eastAsia="Times New Roman" w:hAnsi="Times New Roman" w:cs="Times New Roman"/>
          <w:lang w:val="lt-LT" w:eastAsia="hi-IN" w:bidi="hi-IN"/>
          <w14:ligatures w14:val="none"/>
        </w:rPr>
        <w:t>.R.</w:t>
      </w:r>
      <w:r w:rsidR="00DA6609" w:rsidRPr="00DA6609">
        <w:rPr>
          <w:rFonts w:ascii="Times New Roman" w:eastAsia="Times New Roman" w:hAnsi="Times New Roman" w:cs="Times New Roman"/>
          <w:lang w:val="lt-LT" w:eastAsia="hi-IN" w:bidi="hi-IN"/>
          <w14:ligatures w14:val="none"/>
        </w:rPr>
        <w:t xml:space="preserve"> grąžinimo į nuolatines pareigas ir perkėlimo į aukštesnes pareigas, laimėjus atranką“</w:t>
      </w:r>
      <w:r>
        <w:rPr>
          <w:rFonts w:ascii="Times New Roman" w:eastAsia="Times New Roman" w:hAnsi="Times New Roman" w:cs="Times New Roman"/>
          <w:lang w:val="lt-LT" w:eastAsia="hi-IN" w:bidi="hi-IN"/>
          <w14:ligatures w14:val="none"/>
        </w:rPr>
        <w:t>.</w:t>
      </w:r>
    </w:p>
    <w:p w14:paraId="038F075B" w14:textId="77777777" w:rsidR="00DA6609" w:rsidRPr="00DA6609" w:rsidRDefault="00C60A47" w:rsidP="00DA6609">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Įpareigoti</w:t>
      </w:r>
      <w:r w:rsidR="00DA6609" w:rsidRPr="00DA6609">
        <w:rPr>
          <w:rFonts w:ascii="Times New Roman" w:eastAsia="Times New Roman" w:hAnsi="Times New Roman" w:cs="Times New Roman"/>
          <w:lang w:val="lt-LT" w:eastAsia="hi-IN" w:bidi="hi-IN"/>
          <w14:ligatures w14:val="none"/>
        </w:rPr>
        <w:t xml:space="preserve"> atsakovę Lietuvos kalėjimų tarnybą iš naujo organizuoti atranką į Lietuvos kalėjimų tarnybos Resocializacijos valdybos viršininko pareigas.</w:t>
      </w:r>
    </w:p>
    <w:p w14:paraId="2119CDE8" w14:textId="77777777" w:rsidR="002E1865" w:rsidRPr="006C773A" w:rsidRDefault="002E1865" w:rsidP="00A377FA">
      <w:pPr>
        <w:suppressAutoHyphens/>
        <w:spacing w:after="0" w:line="240" w:lineRule="auto"/>
        <w:ind w:firstLine="709"/>
        <w:jc w:val="both"/>
        <w:rPr>
          <w:rFonts w:ascii="Times New Roman" w:eastAsia="Times New Roman" w:hAnsi="Times New Roman" w:cs="Times New Roman"/>
          <w:lang w:val="lt-LT" w:eastAsia="hi-IN" w:bidi="hi-IN"/>
          <w14:ligatures w14:val="none"/>
        </w:rPr>
      </w:pPr>
      <w:r w:rsidRPr="006C773A">
        <w:rPr>
          <w:rFonts w:ascii="Times New Roman" w:eastAsia="Times New Roman" w:hAnsi="Times New Roman" w:cs="Times New Roman"/>
          <w:lang w:val="lt-LT" w:eastAsia="hi-IN" w:bidi="hi-IN"/>
          <w14:ligatures w14:val="none"/>
        </w:rPr>
        <w:t>Sprendimas per trisdešimt</w:t>
      </w:r>
      <w:r w:rsidRPr="006C773A">
        <w:rPr>
          <w:rFonts w:ascii="Times New Roman" w:eastAsia="Times New Roman" w:hAnsi="Times New Roman" w:cs="Times New Roman"/>
          <w:sz w:val="20"/>
          <w:szCs w:val="20"/>
          <w:lang w:val="lt-LT" w:eastAsia="hi-IN" w:bidi="hi-IN"/>
          <w14:ligatures w14:val="none"/>
        </w:rPr>
        <w:t xml:space="preserve"> </w:t>
      </w:r>
      <w:r w:rsidRPr="006C773A">
        <w:rPr>
          <w:rFonts w:ascii="Times New Roman" w:eastAsia="Times New Roman" w:hAnsi="Times New Roman" w:cs="Times New Roman"/>
          <w:lang w:val="lt-LT" w:eastAsia="hi-IN" w:bidi="hi-IN"/>
          <w14:ligatures w14:val="none"/>
        </w:rPr>
        <w:t>kalendorinių dienų nuo jo paskelbimo dienos gali būti skundžiamas apeliaciniu skundu Lietuvos vyriausiajam administraciniam teismui, skundą paduodant per Regionų administracin</w:t>
      </w:r>
      <w:r w:rsidR="00C60A47">
        <w:rPr>
          <w:rFonts w:ascii="Times New Roman" w:eastAsia="Times New Roman" w:hAnsi="Times New Roman" w:cs="Times New Roman"/>
          <w:lang w:val="lt-LT" w:eastAsia="hi-IN" w:bidi="hi-IN"/>
          <w14:ligatures w14:val="none"/>
        </w:rPr>
        <w:t>į</w:t>
      </w:r>
      <w:r w:rsidRPr="006C773A">
        <w:rPr>
          <w:rFonts w:ascii="Times New Roman" w:eastAsia="Times New Roman" w:hAnsi="Times New Roman" w:cs="Times New Roman"/>
          <w:lang w:val="lt-LT" w:eastAsia="hi-IN" w:bidi="hi-IN"/>
          <w14:ligatures w14:val="none"/>
        </w:rPr>
        <w:t xml:space="preserve"> teism</w:t>
      </w:r>
      <w:r w:rsidR="00C60A47">
        <w:rPr>
          <w:rFonts w:ascii="Times New Roman" w:eastAsia="Times New Roman" w:hAnsi="Times New Roman" w:cs="Times New Roman"/>
          <w:lang w:val="lt-LT" w:eastAsia="hi-IN" w:bidi="hi-IN"/>
          <w14:ligatures w14:val="none"/>
        </w:rPr>
        <w:t>ą</w:t>
      </w:r>
      <w:r w:rsidRPr="006C773A">
        <w:rPr>
          <w:rFonts w:ascii="Times New Roman" w:eastAsia="Times New Roman" w:hAnsi="Times New Roman" w:cs="Times New Roman"/>
          <w:lang w:val="lt-LT" w:eastAsia="hi-IN" w:bidi="hi-IN"/>
          <w14:ligatures w14:val="none"/>
        </w:rPr>
        <w:t>.</w:t>
      </w:r>
    </w:p>
    <w:p w14:paraId="75FCF852" w14:textId="77777777" w:rsidR="002E1865" w:rsidRPr="006C773A" w:rsidRDefault="002E1865" w:rsidP="002E1865">
      <w:pPr>
        <w:tabs>
          <w:tab w:val="left" w:pos="709"/>
        </w:tabs>
        <w:suppressAutoHyphens/>
        <w:spacing w:after="0" w:line="240" w:lineRule="auto"/>
        <w:jc w:val="both"/>
        <w:rPr>
          <w:rFonts w:ascii="Times New Roman" w:eastAsia="Times New Roman" w:hAnsi="Times New Roman" w:cs="Times New Roman"/>
          <w:lang w:val="lt-LT" w:eastAsia="hi-IN" w:bidi="hi-IN"/>
          <w14:ligatures w14:val="none"/>
        </w:rPr>
      </w:pPr>
    </w:p>
    <w:p w14:paraId="04CF6717" w14:textId="77777777" w:rsidR="008711E7" w:rsidRPr="006C773A" w:rsidRDefault="002E1865" w:rsidP="00AC33FE">
      <w:pPr>
        <w:suppressAutoHyphens/>
        <w:spacing w:after="0" w:line="240" w:lineRule="auto"/>
        <w:rPr>
          <w:lang w:val="lt-LT"/>
        </w:rPr>
      </w:pPr>
      <w:r w:rsidRPr="006C773A">
        <w:rPr>
          <w:rFonts w:ascii="Times New Roman" w:eastAsia="Times New Roman" w:hAnsi="Times New Roman" w:cs="Times New Roman"/>
          <w:color w:val="000000"/>
          <w:lang w:val="lt-LT" w:eastAsia="hi-IN" w:bidi="hi-IN"/>
          <w14:ligatures w14:val="none"/>
        </w:rPr>
        <w:t>Teisėjas</w:t>
      </w:r>
      <w:r w:rsidRPr="006C773A">
        <w:rPr>
          <w:rFonts w:ascii="Times New Roman" w:eastAsia="Times New Roman" w:hAnsi="Times New Roman" w:cs="Times New Roman"/>
          <w:color w:val="000000"/>
          <w:lang w:val="lt-LT" w:eastAsia="hi-IN" w:bidi="hi-IN"/>
          <w14:ligatures w14:val="none"/>
        </w:rPr>
        <w:tab/>
      </w:r>
      <w:r w:rsidRPr="006C773A">
        <w:rPr>
          <w:rFonts w:ascii="Times New Roman" w:eastAsia="Times New Roman" w:hAnsi="Times New Roman" w:cs="Times New Roman"/>
          <w:color w:val="000000"/>
          <w:lang w:val="lt-LT" w:eastAsia="hi-IN" w:bidi="hi-IN"/>
          <w14:ligatures w14:val="none"/>
        </w:rPr>
        <w:tab/>
      </w:r>
      <w:r w:rsidRPr="006C773A">
        <w:rPr>
          <w:rFonts w:ascii="Times New Roman" w:eastAsia="Times New Roman" w:hAnsi="Times New Roman" w:cs="Times New Roman"/>
          <w:color w:val="000000"/>
          <w:lang w:val="lt-LT" w:eastAsia="hi-IN" w:bidi="hi-IN"/>
          <w14:ligatures w14:val="none"/>
        </w:rPr>
        <w:tab/>
      </w:r>
      <w:r w:rsidRPr="006C773A">
        <w:rPr>
          <w:rFonts w:ascii="Times New Roman" w:eastAsia="Times New Roman" w:hAnsi="Times New Roman" w:cs="Times New Roman"/>
          <w:color w:val="000000"/>
          <w:lang w:val="lt-LT" w:eastAsia="hi-IN" w:bidi="hi-IN"/>
          <w14:ligatures w14:val="none"/>
        </w:rPr>
        <w:tab/>
        <w:t xml:space="preserve">                </w:t>
      </w:r>
      <w:r w:rsidRPr="006C773A">
        <w:rPr>
          <w:rFonts w:ascii="Times New Roman" w:eastAsia="Times New Roman" w:hAnsi="Times New Roman" w:cs="Times New Roman"/>
          <w:color w:val="000000"/>
          <w:lang w:val="lt-LT" w:eastAsia="hi-IN" w:bidi="hi-IN"/>
          <w14:ligatures w14:val="none"/>
        </w:rPr>
        <w:tab/>
      </w:r>
      <w:r w:rsidRPr="006C773A">
        <w:rPr>
          <w:rFonts w:ascii="Times New Roman" w:eastAsia="Times New Roman" w:hAnsi="Times New Roman" w:cs="Times New Roman"/>
          <w:color w:val="000000"/>
          <w:lang w:val="lt-LT" w:eastAsia="hi-IN" w:bidi="hi-IN"/>
          <w14:ligatures w14:val="none"/>
        </w:rPr>
        <w:tab/>
      </w:r>
      <w:r w:rsidRPr="006C773A">
        <w:rPr>
          <w:rFonts w:ascii="Times New Roman" w:eastAsia="Times New Roman" w:hAnsi="Times New Roman" w:cs="Times New Roman"/>
          <w:color w:val="000000"/>
          <w:lang w:val="lt-LT" w:eastAsia="hi-IN" w:bidi="hi-IN"/>
          <w14:ligatures w14:val="none"/>
        </w:rPr>
        <w:tab/>
      </w:r>
      <w:r w:rsidRPr="006C773A">
        <w:rPr>
          <w:rFonts w:ascii="Times New Roman" w:eastAsia="Times New Roman" w:hAnsi="Times New Roman" w:cs="Times New Roman"/>
          <w:color w:val="000000"/>
          <w:lang w:val="lt-LT" w:eastAsia="hi-IN" w:bidi="hi-IN"/>
          <w14:ligatures w14:val="none"/>
        </w:rPr>
        <w:tab/>
        <w:t>Žanas Kubeckas</w:t>
      </w:r>
    </w:p>
    <w:sectPr w:rsidR="008711E7" w:rsidRPr="006C773A" w:rsidSect="002E1865">
      <w:headerReference w:type="default" r:id="rId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5520F" w14:textId="77777777" w:rsidR="000963C6" w:rsidRDefault="000963C6">
      <w:pPr>
        <w:spacing w:after="0" w:line="240" w:lineRule="auto"/>
      </w:pPr>
      <w:r>
        <w:separator/>
      </w:r>
    </w:p>
  </w:endnote>
  <w:endnote w:type="continuationSeparator" w:id="0">
    <w:p w14:paraId="33E33804" w14:textId="77777777" w:rsidR="000963C6" w:rsidRDefault="00096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09254" w14:textId="77777777" w:rsidR="000963C6" w:rsidRDefault="000963C6">
      <w:pPr>
        <w:spacing w:after="0" w:line="240" w:lineRule="auto"/>
      </w:pPr>
      <w:r>
        <w:separator/>
      </w:r>
    </w:p>
  </w:footnote>
  <w:footnote w:type="continuationSeparator" w:id="0">
    <w:p w14:paraId="19AC1AF8" w14:textId="77777777" w:rsidR="000963C6" w:rsidRDefault="00096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3450461"/>
      <w:docPartObj>
        <w:docPartGallery w:val="Page Numbers (Top of Page)"/>
        <w:docPartUnique/>
      </w:docPartObj>
    </w:sdtPr>
    <w:sdtEndPr/>
    <w:sdtContent>
      <w:p w14:paraId="07D47D2A" w14:textId="77777777" w:rsidR="002E1865" w:rsidRPr="00DF3F5C" w:rsidRDefault="002E1865">
        <w:pPr>
          <w:pStyle w:val="Antrats"/>
          <w:jc w:val="center"/>
          <w:rPr>
            <w:rFonts w:ascii="Times New Roman" w:hAnsi="Times New Roman" w:cs="Times New Roman"/>
          </w:rPr>
        </w:pPr>
        <w:r w:rsidRPr="00DF3F5C">
          <w:rPr>
            <w:rFonts w:ascii="Times New Roman" w:hAnsi="Times New Roman" w:cs="Times New Roman"/>
          </w:rPr>
          <w:fldChar w:fldCharType="begin"/>
        </w:r>
        <w:r w:rsidRPr="00DF3F5C">
          <w:rPr>
            <w:rFonts w:ascii="Times New Roman" w:hAnsi="Times New Roman" w:cs="Times New Roman"/>
          </w:rPr>
          <w:instrText xml:space="preserve"> PAGE   \* MERGEFORMAT </w:instrText>
        </w:r>
        <w:r w:rsidRPr="00DF3F5C">
          <w:rPr>
            <w:rFonts w:ascii="Times New Roman" w:hAnsi="Times New Roman" w:cs="Times New Roman"/>
          </w:rPr>
          <w:fldChar w:fldCharType="separate"/>
        </w:r>
        <w:r w:rsidRPr="00DF3F5C">
          <w:rPr>
            <w:rFonts w:ascii="Times New Roman" w:hAnsi="Times New Roman" w:cs="Times New Roman"/>
            <w:noProof/>
          </w:rPr>
          <w:t>8</w:t>
        </w:r>
        <w:r w:rsidRPr="00DF3F5C">
          <w:rPr>
            <w:rFonts w:ascii="Times New Roman" w:hAnsi="Times New Roman" w:cs="Times New Roman"/>
          </w:rPr>
          <w:fldChar w:fldCharType="end"/>
        </w:r>
      </w:p>
    </w:sdtContent>
  </w:sdt>
  <w:p w14:paraId="7DD27059" w14:textId="77777777" w:rsidR="002E1865" w:rsidRDefault="002E186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865"/>
    <w:rsid w:val="00004FF3"/>
    <w:rsid w:val="000315ED"/>
    <w:rsid w:val="00035C63"/>
    <w:rsid w:val="000963C6"/>
    <w:rsid w:val="00103CA1"/>
    <w:rsid w:val="001805E2"/>
    <w:rsid w:val="00183190"/>
    <w:rsid w:val="00190498"/>
    <w:rsid w:val="001A2591"/>
    <w:rsid w:val="001B125F"/>
    <w:rsid w:val="001C3B82"/>
    <w:rsid w:val="002177B8"/>
    <w:rsid w:val="0024521F"/>
    <w:rsid w:val="00273E40"/>
    <w:rsid w:val="002A42BA"/>
    <w:rsid w:val="002B2571"/>
    <w:rsid w:val="002B4A4C"/>
    <w:rsid w:val="002C2C41"/>
    <w:rsid w:val="002D304F"/>
    <w:rsid w:val="002E1865"/>
    <w:rsid w:val="002E494C"/>
    <w:rsid w:val="002E6306"/>
    <w:rsid w:val="00345ADE"/>
    <w:rsid w:val="003B722F"/>
    <w:rsid w:val="003E02D0"/>
    <w:rsid w:val="003E67BB"/>
    <w:rsid w:val="004605C6"/>
    <w:rsid w:val="00463ACE"/>
    <w:rsid w:val="004B5193"/>
    <w:rsid w:val="004C5135"/>
    <w:rsid w:val="005031DB"/>
    <w:rsid w:val="00522C2D"/>
    <w:rsid w:val="0058424E"/>
    <w:rsid w:val="005A0E16"/>
    <w:rsid w:val="005C2D4B"/>
    <w:rsid w:val="006166BF"/>
    <w:rsid w:val="00696004"/>
    <w:rsid w:val="006C2A33"/>
    <w:rsid w:val="006C44C9"/>
    <w:rsid w:val="006C773A"/>
    <w:rsid w:val="00775230"/>
    <w:rsid w:val="00775EE4"/>
    <w:rsid w:val="00782526"/>
    <w:rsid w:val="007E1748"/>
    <w:rsid w:val="007F7FE1"/>
    <w:rsid w:val="008711E7"/>
    <w:rsid w:val="00897F8E"/>
    <w:rsid w:val="008C139A"/>
    <w:rsid w:val="0092597F"/>
    <w:rsid w:val="0093585C"/>
    <w:rsid w:val="009550B1"/>
    <w:rsid w:val="00963289"/>
    <w:rsid w:val="009D2713"/>
    <w:rsid w:val="00A166F3"/>
    <w:rsid w:val="00A23A60"/>
    <w:rsid w:val="00A377FA"/>
    <w:rsid w:val="00A41697"/>
    <w:rsid w:val="00A50D21"/>
    <w:rsid w:val="00A527C7"/>
    <w:rsid w:val="00A74B1A"/>
    <w:rsid w:val="00A87259"/>
    <w:rsid w:val="00AA19C1"/>
    <w:rsid w:val="00AC33FE"/>
    <w:rsid w:val="00B12572"/>
    <w:rsid w:val="00B17885"/>
    <w:rsid w:val="00B21E9F"/>
    <w:rsid w:val="00B31671"/>
    <w:rsid w:val="00B50369"/>
    <w:rsid w:val="00B74FDD"/>
    <w:rsid w:val="00B75FFC"/>
    <w:rsid w:val="00B912A7"/>
    <w:rsid w:val="00BD715B"/>
    <w:rsid w:val="00C04043"/>
    <w:rsid w:val="00C51A0F"/>
    <w:rsid w:val="00C60A47"/>
    <w:rsid w:val="00C95FA0"/>
    <w:rsid w:val="00CA540D"/>
    <w:rsid w:val="00CD6DFF"/>
    <w:rsid w:val="00D30354"/>
    <w:rsid w:val="00D41BBE"/>
    <w:rsid w:val="00DA440F"/>
    <w:rsid w:val="00DA6609"/>
    <w:rsid w:val="00DB192D"/>
    <w:rsid w:val="00E63E81"/>
    <w:rsid w:val="00EB78E9"/>
    <w:rsid w:val="00F15D14"/>
    <w:rsid w:val="00F56040"/>
    <w:rsid w:val="00FB0C19"/>
    <w:rsid w:val="00FC1739"/>
    <w:rsid w:val="00FF7D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ECC81"/>
  <w15:chartTrackingRefBased/>
  <w15:docId w15:val="{A196BD76-3BDC-4531-B489-9232F79D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1865"/>
  </w:style>
  <w:style w:type="paragraph" w:styleId="Antrat1">
    <w:name w:val="heading 1"/>
    <w:basedOn w:val="prastasis"/>
    <w:next w:val="prastasis"/>
    <w:link w:val="Antrat1Diagrama"/>
    <w:uiPriority w:val="9"/>
    <w:qFormat/>
    <w:rsid w:val="002E18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E18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E186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E186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E186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E186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E186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E186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E186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186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E186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E186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E186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E186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E186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186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186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186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1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E186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186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E186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186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E1865"/>
    <w:rPr>
      <w:i/>
      <w:iCs/>
      <w:color w:val="404040" w:themeColor="text1" w:themeTint="BF"/>
    </w:rPr>
  </w:style>
  <w:style w:type="paragraph" w:styleId="Sraopastraipa">
    <w:name w:val="List Paragraph"/>
    <w:basedOn w:val="prastasis"/>
    <w:uiPriority w:val="34"/>
    <w:qFormat/>
    <w:rsid w:val="002E1865"/>
    <w:pPr>
      <w:ind w:left="720"/>
      <w:contextualSpacing/>
    </w:pPr>
  </w:style>
  <w:style w:type="character" w:styleId="Rykuspabraukimas">
    <w:name w:val="Intense Emphasis"/>
    <w:basedOn w:val="Numatytasispastraiposriftas"/>
    <w:uiPriority w:val="21"/>
    <w:qFormat/>
    <w:rsid w:val="002E1865"/>
    <w:rPr>
      <w:i/>
      <w:iCs/>
      <w:color w:val="0F4761" w:themeColor="accent1" w:themeShade="BF"/>
    </w:rPr>
  </w:style>
  <w:style w:type="paragraph" w:styleId="Iskirtacitata">
    <w:name w:val="Intense Quote"/>
    <w:basedOn w:val="prastasis"/>
    <w:next w:val="prastasis"/>
    <w:link w:val="IskirtacitataDiagrama"/>
    <w:uiPriority w:val="30"/>
    <w:qFormat/>
    <w:rsid w:val="002E18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E1865"/>
    <w:rPr>
      <w:i/>
      <w:iCs/>
      <w:color w:val="0F4761" w:themeColor="accent1" w:themeShade="BF"/>
    </w:rPr>
  </w:style>
  <w:style w:type="character" w:styleId="Rykinuoroda">
    <w:name w:val="Intense Reference"/>
    <w:basedOn w:val="Numatytasispastraiposriftas"/>
    <w:uiPriority w:val="32"/>
    <w:qFormat/>
    <w:rsid w:val="002E1865"/>
    <w:rPr>
      <w:b/>
      <w:bCs/>
      <w:smallCaps/>
      <w:color w:val="0F4761" w:themeColor="accent1" w:themeShade="BF"/>
      <w:spacing w:val="5"/>
    </w:rPr>
  </w:style>
  <w:style w:type="paragraph" w:styleId="Antrats">
    <w:name w:val="header"/>
    <w:basedOn w:val="prastasis"/>
    <w:link w:val="AntratsDiagrama"/>
    <w:uiPriority w:val="99"/>
    <w:unhideWhenUsed/>
    <w:rsid w:val="002E1865"/>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2E1865"/>
  </w:style>
  <w:style w:type="character" w:styleId="Hipersaitas">
    <w:name w:val="Hyperlink"/>
    <w:basedOn w:val="Numatytasispastraiposriftas"/>
    <w:uiPriority w:val="99"/>
    <w:unhideWhenUsed/>
    <w:rsid w:val="002E1865"/>
    <w:rPr>
      <w:color w:val="467886" w:themeColor="hyperlink"/>
      <w:u w:val="single"/>
    </w:rPr>
  </w:style>
  <w:style w:type="character" w:styleId="Neapdorotaspaminjimas">
    <w:name w:val="Unresolved Mention"/>
    <w:basedOn w:val="Numatytasispastraiposriftas"/>
    <w:uiPriority w:val="99"/>
    <w:semiHidden/>
    <w:unhideWhenUsed/>
    <w:rsid w:val="00004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24482</Words>
  <Characters>13955</Characters>
  <Application>Microsoft Office Word</Application>
  <DocSecurity>0</DocSecurity>
  <Lines>116</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Raudonytė</dc:creator>
  <cp:keywords/>
  <dc:description/>
  <cp:lastModifiedBy>Ricardas Garuolis</cp:lastModifiedBy>
  <cp:revision>2</cp:revision>
  <cp:lastPrinted>2026-02-09T07:33:00Z</cp:lastPrinted>
  <dcterms:created xsi:type="dcterms:W3CDTF">2026-02-10T07:16:00Z</dcterms:created>
  <dcterms:modified xsi:type="dcterms:W3CDTF">2026-02-10T07:16:00Z</dcterms:modified>
</cp:coreProperties>
</file>