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68A9" w14:textId="2DE95233" w:rsidR="00425CEC" w:rsidRPr="00CF0205" w:rsidRDefault="00425CEC" w:rsidP="00425CEC">
      <w:pPr>
        <w:spacing w:before="100" w:beforeAutospacing="1" w:after="100" w:afterAutospacing="1" w:line="240" w:lineRule="auto"/>
        <w:jc w:val="center"/>
        <w:outlineLvl w:val="0"/>
        <w:rPr>
          <w:rFonts w:ascii="Times New Roman" w:eastAsia="Times New Roman" w:hAnsi="Times New Roman" w:cs="Times New Roman"/>
          <w:b/>
          <w:bCs/>
          <w:kern w:val="36"/>
          <w:lang w:val="lt-LT" w:eastAsia="en-GB"/>
          <w14:ligatures w14:val="none"/>
        </w:rPr>
      </w:pPr>
      <w:r w:rsidRPr="00CF0205">
        <w:rPr>
          <w:rFonts w:ascii="Times New Roman" w:eastAsia="Times New Roman" w:hAnsi="Times New Roman" w:cs="Times New Roman"/>
          <w:b/>
          <w:bCs/>
          <w:kern w:val="36"/>
          <w:lang w:val="lt-LT" w:eastAsia="en-GB"/>
          <w14:ligatures w14:val="none"/>
        </w:rPr>
        <w:t>Siūlomi Darbo kodekso pakeitimai</w:t>
      </w:r>
    </w:p>
    <w:p w14:paraId="4B09DF34" w14:textId="77777777" w:rsidR="00425CEC" w:rsidRDefault="00425CEC" w:rsidP="00425CEC">
      <w:pPr>
        <w:rPr>
          <w:rFonts w:ascii="Times New Roman" w:hAnsi="Times New Roman" w:cs="Times New Roman"/>
          <w:lang w:val="lt-LT"/>
        </w:rPr>
      </w:pPr>
      <w:r w:rsidRPr="00CF0205">
        <w:rPr>
          <w:rFonts w:ascii="Times New Roman" w:hAnsi="Times New Roman" w:cs="Times New Roman"/>
          <w:lang w:val="lt-LT"/>
        </w:rPr>
        <w:t xml:space="preserve">Siūlomi pakeitimai nesukuria naujų pareigų darbdaviams – jie tik užtikrina tris principus: </w:t>
      </w:r>
      <w:r w:rsidRPr="00CF0205">
        <w:rPr>
          <w:rStyle w:val="Grietas"/>
          <w:rFonts w:ascii="Times New Roman" w:hAnsi="Times New Roman" w:cs="Times New Roman"/>
          <w:lang w:val="lt-LT"/>
        </w:rPr>
        <w:t>aiškumą, sąžiningą procedūrą ir proporcingumą</w:t>
      </w:r>
      <w:r w:rsidRPr="00CF0205">
        <w:rPr>
          <w:rFonts w:ascii="Times New Roman" w:hAnsi="Times New Roman" w:cs="Times New Roman"/>
          <w:lang w:val="lt-LT"/>
        </w:rPr>
        <w:t>, kurie yra būtini stabiliai darbo santykių sistemai.</w:t>
      </w:r>
    </w:p>
    <w:p w14:paraId="1B1D7FB7" w14:textId="507BE16C" w:rsidR="00F14748" w:rsidRPr="00F14748" w:rsidRDefault="00F14748" w:rsidP="00425CEC">
      <w:pPr>
        <w:rPr>
          <w:rFonts w:ascii="Times New Roman" w:hAnsi="Times New Roman" w:cs="Times New Roman"/>
          <w:b/>
          <w:bCs/>
          <w:u w:val="single"/>
          <w:lang w:val="lt-LT"/>
        </w:rPr>
      </w:pPr>
      <w:r w:rsidRPr="00F14748">
        <w:rPr>
          <w:rFonts w:ascii="Times New Roman" w:hAnsi="Times New Roman" w:cs="Times New Roman"/>
          <w:b/>
          <w:bCs/>
          <w:u w:val="single"/>
          <w:lang w:val="lt-LT"/>
        </w:rPr>
        <w:t>ŠMPS „Solidarumas“ siūlo DK 58 str. ir 218 str. keitimus</w:t>
      </w:r>
    </w:p>
    <w:tbl>
      <w:tblPr>
        <w:tblStyle w:val="Lentelstinklelis"/>
        <w:tblW w:w="0" w:type="auto"/>
        <w:tblLook w:val="04A0" w:firstRow="1" w:lastRow="0" w:firstColumn="1" w:lastColumn="0" w:noHBand="0" w:noVBand="1"/>
      </w:tblPr>
      <w:tblGrid>
        <w:gridCol w:w="3209"/>
        <w:gridCol w:w="3209"/>
        <w:gridCol w:w="3210"/>
      </w:tblGrid>
      <w:tr w:rsidR="00425CEC" w:rsidRPr="00CF0205" w14:paraId="44FB3D51" w14:textId="77777777" w:rsidTr="00A74F1E">
        <w:tc>
          <w:tcPr>
            <w:tcW w:w="3209" w:type="dxa"/>
          </w:tcPr>
          <w:p w14:paraId="1167968C" w14:textId="34C22601" w:rsidR="00425CEC" w:rsidRPr="00CF0205" w:rsidRDefault="00425CEC"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Darbo kodekso nuostata</w:t>
            </w:r>
          </w:p>
        </w:tc>
        <w:tc>
          <w:tcPr>
            <w:tcW w:w="3209" w:type="dxa"/>
            <w:vAlign w:val="center"/>
          </w:tcPr>
          <w:p w14:paraId="4E0728F6" w14:textId="3B21B968" w:rsidR="00425CEC" w:rsidRPr="00CF0205" w:rsidRDefault="003F62CB"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Si</w:t>
            </w:r>
            <w:r w:rsidR="00425CEC" w:rsidRPr="00CF0205">
              <w:rPr>
                <w:rFonts w:ascii="Times New Roman" w:eastAsia="Times New Roman" w:hAnsi="Times New Roman" w:cs="Times New Roman"/>
                <w:b/>
                <w:bCs/>
                <w:kern w:val="0"/>
                <w:lang w:val="lt-LT" w:eastAsia="en-GB"/>
                <w14:ligatures w14:val="none"/>
              </w:rPr>
              <w:t>ūlomas pakeitimas</w:t>
            </w:r>
          </w:p>
        </w:tc>
        <w:tc>
          <w:tcPr>
            <w:tcW w:w="3210" w:type="dxa"/>
          </w:tcPr>
          <w:p w14:paraId="03BB56BD" w14:textId="740BB1B7" w:rsidR="00425CEC" w:rsidRPr="00CF0205" w:rsidRDefault="00425CEC"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Kokią problemą sprendžia</w:t>
            </w:r>
          </w:p>
        </w:tc>
      </w:tr>
      <w:tr w:rsidR="00425CEC" w:rsidRPr="00F14748" w14:paraId="19CDAE03" w14:textId="77777777" w:rsidTr="00425CEC">
        <w:tc>
          <w:tcPr>
            <w:tcW w:w="3209" w:type="dxa"/>
          </w:tcPr>
          <w:p w14:paraId="170C32D1" w14:textId="7951C896" w:rsidR="00425CEC" w:rsidRPr="00CF0205" w:rsidRDefault="00425CEC"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58 str. 2 d. 2 p.</w:t>
            </w:r>
            <w:r w:rsidRPr="00CF0205">
              <w:rPr>
                <w:rFonts w:ascii="Times New Roman" w:eastAsia="Times New Roman" w:hAnsi="Times New Roman" w:cs="Times New Roman"/>
                <w:kern w:val="0"/>
                <w:lang w:val="lt-LT" w:eastAsia="en-GB"/>
                <w14:ligatures w14:val="none"/>
              </w:rPr>
              <w:t xml:space="preserve"> Per paskutinius dvylika mėnesių darbuotojo padarytas antras toks pat darbo pareigų pažeidimas.</w:t>
            </w:r>
          </w:p>
        </w:tc>
        <w:tc>
          <w:tcPr>
            <w:tcW w:w="3209" w:type="dxa"/>
          </w:tcPr>
          <w:p w14:paraId="4A062C7B" w14:textId="3B533C50" w:rsidR="005E457F" w:rsidRPr="00CF0205" w:rsidRDefault="00425CEC" w:rsidP="00BD2D32">
            <w:pPr>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Pakeisti: „Antru tokiu pačiu pažeidimu laikomas tik toks pažeidimas, </w:t>
            </w:r>
            <w:r w:rsidRPr="00CF0205">
              <w:rPr>
                <w:rFonts w:ascii="Times New Roman" w:eastAsia="Times New Roman" w:hAnsi="Times New Roman" w:cs="Times New Roman"/>
                <w:b/>
                <w:bCs/>
                <w:kern w:val="0"/>
                <w:lang w:val="lt-LT" w:eastAsia="en-GB"/>
                <w14:ligatures w14:val="none"/>
              </w:rPr>
              <w:t xml:space="preserve">kuris yra tokio pat pobūdžio ir susijęs su ta pačia </w:t>
            </w:r>
            <w:r w:rsidR="00BD2D32" w:rsidRPr="00CF0205">
              <w:rPr>
                <w:rFonts w:ascii="Times New Roman" w:hAnsi="Times New Roman" w:cs="Times New Roman"/>
                <w:b/>
                <w:bCs/>
                <w:lang w:val="lt-LT"/>
              </w:rPr>
              <w:t xml:space="preserve">arba iš esmės tapačia </w:t>
            </w:r>
            <w:r w:rsidRPr="00CF0205">
              <w:rPr>
                <w:rFonts w:ascii="Times New Roman" w:eastAsia="Times New Roman" w:hAnsi="Times New Roman" w:cs="Times New Roman"/>
                <w:b/>
                <w:bCs/>
                <w:kern w:val="0"/>
                <w:lang w:val="lt-LT" w:eastAsia="en-GB"/>
                <w14:ligatures w14:val="none"/>
              </w:rPr>
              <w:t xml:space="preserve">darbuotojo </w:t>
            </w:r>
            <w:r w:rsidR="00BD2D32" w:rsidRPr="00CF0205">
              <w:rPr>
                <w:rFonts w:ascii="Times New Roman" w:eastAsia="Times New Roman" w:hAnsi="Times New Roman" w:cs="Times New Roman"/>
                <w:b/>
                <w:bCs/>
                <w:kern w:val="0"/>
                <w:lang w:val="lt-LT" w:eastAsia="en-GB"/>
                <w14:ligatures w14:val="none"/>
              </w:rPr>
              <w:t xml:space="preserve"> </w:t>
            </w:r>
            <w:r w:rsidRPr="00CF0205">
              <w:rPr>
                <w:rFonts w:ascii="Times New Roman" w:eastAsia="Times New Roman" w:hAnsi="Times New Roman" w:cs="Times New Roman"/>
                <w:b/>
                <w:bCs/>
                <w:kern w:val="0"/>
                <w:lang w:val="lt-LT" w:eastAsia="en-GB"/>
                <w14:ligatures w14:val="none"/>
              </w:rPr>
              <w:t>pareiga</w:t>
            </w:r>
            <w:r w:rsidRPr="00CF0205">
              <w:rPr>
                <w:rFonts w:ascii="Times New Roman" w:eastAsia="Times New Roman" w:hAnsi="Times New Roman" w:cs="Times New Roman"/>
                <w:kern w:val="0"/>
                <w:lang w:val="lt-LT" w:eastAsia="en-GB"/>
                <w14:ligatures w14:val="none"/>
              </w:rPr>
              <w:t>.“</w:t>
            </w:r>
          </w:p>
        </w:tc>
        <w:tc>
          <w:tcPr>
            <w:tcW w:w="3210" w:type="dxa"/>
          </w:tcPr>
          <w:p w14:paraId="69E53922" w14:textId="5A9B8349" w:rsidR="00425CEC" w:rsidRPr="00CF0205" w:rsidRDefault="00425CEC" w:rsidP="001933E2">
            <w:pPr>
              <w:pStyle w:val="prastasiniatinklio"/>
              <w:rPr>
                <w:lang w:val="lt-LT"/>
              </w:rPr>
            </w:pPr>
            <w:r w:rsidRPr="00CF0205">
              <w:rPr>
                <w:lang w:val="lt-LT"/>
              </w:rPr>
              <w:t xml:space="preserve">Praktikoje darbdaviai skirtingus smulkius pažeidimus traktuoja kaip „antrą tokį pat“. Pakeitimas užtikrina, kad būtų vertinami </w:t>
            </w:r>
            <w:r w:rsidRPr="00CF0205">
              <w:rPr>
                <w:b/>
                <w:bCs/>
                <w:lang w:val="lt-LT"/>
              </w:rPr>
              <w:t>tik identiški pažeidimai</w:t>
            </w:r>
            <w:r w:rsidRPr="00CF0205">
              <w:rPr>
                <w:lang w:val="lt-LT"/>
              </w:rPr>
              <w:t>.</w:t>
            </w:r>
            <w:r w:rsidR="001933E2">
              <w:rPr>
                <w:lang w:val="lt-LT"/>
              </w:rPr>
              <w:t xml:space="preserve"> </w:t>
            </w:r>
            <w:r w:rsidR="001933E2" w:rsidRPr="001933E2">
              <w:rPr>
                <w:lang w:val="lt-LT"/>
              </w:rPr>
              <w:t>Tai atitinka LAT praktiką, kuri reikalauja vertinti pažeidimų pobūdį individualiai.</w:t>
            </w:r>
          </w:p>
        </w:tc>
      </w:tr>
      <w:tr w:rsidR="00425CEC" w:rsidRPr="001933E2" w14:paraId="58633820" w14:textId="77777777" w:rsidTr="00425CEC">
        <w:tc>
          <w:tcPr>
            <w:tcW w:w="3209" w:type="dxa"/>
          </w:tcPr>
          <w:p w14:paraId="1BA1FA27" w14:textId="5556211E" w:rsidR="00425CEC" w:rsidRPr="00CF0205" w:rsidRDefault="00425CEC"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58 str. 3 d. 7 p.</w:t>
            </w:r>
            <w:r w:rsidRPr="00CF0205">
              <w:rPr>
                <w:rFonts w:ascii="Times New Roman" w:eastAsia="Times New Roman" w:hAnsi="Times New Roman" w:cs="Times New Roman"/>
                <w:kern w:val="0"/>
                <w:lang w:val="lt-LT" w:eastAsia="en-GB"/>
                <w14:ligatures w14:val="none"/>
              </w:rPr>
              <w:t xml:space="preserve"> Kiti pažeidimai, kuriais šiurkščiai pažeidžiamos darbuotojo darbo pareigos.</w:t>
            </w:r>
          </w:p>
        </w:tc>
        <w:tc>
          <w:tcPr>
            <w:tcW w:w="3209" w:type="dxa"/>
          </w:tcPr>
          <w:p w14:paraId="30067685" w14:textId="7DB916ED" w:rsidR="0001736F" w:rsidRPr="00CF0205" w:rsidRDefault="00425CEC"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Pakeisti: „kiti pažeidimai, kuriais šiurkščiai pažeidžiamos darbuotojo darbo pareigos, </w:t>
            </w:r>
            <w:r w:rsidRPr="00CF0205">
              <w:rPr>
                <w:rFonts w:ascii="Times New Roman" w:eastAsia="Times New Roman" w:hAnsi="Times New Roman" w:cs="Times New Roman"/>
                <w:b/>
                <w:bCs/>
                <w:kern w:val="0"/>
                <w:lang w:val="lt-LT" w:eastAsia="en-GB"/>
                <w14:ligatures w14:val="none"/>
              </w:rPr>
              <w:t>jeigu tokie pažeidimai yra aiškiai apibrėžti darbo teisės normose, kolektyvinėje sutartyje arba darbo tvarkos taisyklėse</w:t>
            </w:r>
            <w:r w:rsidRPr="00CF0205">
              <w:rPr>
                <w:rFonts w:ascii="Times New Roman" w:eastAsia="Times New Roman" w:hAnsi="Times New Roman" w:cs="Times New Roman"/>
                <w:kern w:val="0"/>
                <w:lang w:val="lt-LT" w:eastAsia="en-GB"/>
                <w14:ligatures w14:val="none"/>
              </w:rPr>
              <w:t>.</w:t>
            </w:r>
            <w:r w:rsidR="0001736F" w:rsidRPr="00CF0205">
              <w:rPr>
                <w:rFonts w:ascii="Times New Roman" w:eastAsia="Times New Roman" w:hAnsi="Times New Roman" w:cs="Times New Roman"/>
                <w:kern w:val="0"/>
                <w:lang w:val="lt-LT" w:eastAsia="en-GB"/>
                <w14:ligatures w14:val="none"/>
              </w:rPr>
              <w:t xml:space="preserve">  </w:t>
            </w:r>
          </w:p>
        </w:tc>
        <w:tc>
          <w:tcPr>
            <w:tcW w:w="3210" w:type="dxa"/>
          </w:tcPr>
          <w:p w14:paraId="37220298" w14:textId="77777777" w:rsidR="00142E6C" w:rsidRDefault="00425CEC" w:rsidP="00142E6C">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Šiuo metu ši formuluotė yra labai plati ir leidžia darbdaviui </w:t>
            </w:r>
            <w:r w:rsidRPr="00CF0205">
              <w:rPr>
                <w:rFonts w:ascii="Times New Roman" w:eastAsia="Times New Roman" w:hAnsi="Times New Roman" w:cs="Times New Roman"/>
                <w:b/>
                <w:bCs/>
                <w:kern w:val="0"/>
                <w:lang w:val="lt-LT" w:eastAsia="en-GB"/>
                <w14:ligatures w14:val="none"/>
              </w:rPr>
              <w:t>bet kokį pažeidimą pripažinti šiurkščiu</w:t>
            </w:r>
            <w:r w:rsidRPr="00CF0205">
              <w:rPr>
                <w:rFonts w:ascii="Times New Roman" w:eastAsia="Times New Roman" w:hAnsi="Times New Roman" w:cs="Times New Roman"/>
                <w:kern w:val="0"/>
                <w:lang w:val="lt-LT" w:eastAsia="en-GB"/>
                <w14:ligatures w14:val="none"/>
              </w:rPr>
              <w:t>. Pakeitimas įveda aiškumo kriterijų.</w:t>
            </w:r>
            <w:r w:rsidR="00142E6C">
              <w:rPr>
                <w:rFonts w:ascii="Times New Roman" w:eastAsia="Times New Roman" w:hAnsi="Times New Roman" w:cs="Times New Roman"/>
                <w:kern w:val="0"/>
                <w:lang w:val="lt-LT" w:eastAsia="en-GB"/>
                <w14:ligatures w14:val="none"/>
              </w:rPr>
              <w:t xml:space="preserve">    </w:t>
            </w:r>
          </w:p>
          <w:p w14:paraId="4AB038FF" w14:textId="7F1CCF66" w:rsidR="00142E6C" w:rsidRPr="00142E6C" w:rsidRDefault="007B678D" w:rsidP="00142E6C">
            <w:pPr>
              <w:jc w:val="both"/>
              <w:rPr>
                <w:rFonts w:ascii="Times New Roman" w:eastAsia="Times New Roman" w:hAnsi="Times New Roman" w:cs="Times New Roman"/>
                <w:kern w:val="0"/>
                <w:lang w:val="lt-LT" w:eastAsia="en-GB"/>
                <w14:ligatures w14:val="none"/>
              </w:rPr>
            </w:pPr>
            <w:r w:rsidRPr="00CF0205">
              <w:rPr>
                <w:rFonts w:ascii="Times New Roman" w:hAnsi="Times New Roman" w:cs="Times New Roman"/>
                <w:lang w:val="lt-LT"/>
              </w:rPr>
              <w:t xml:space="preserve">Atsiranda galimybė </w:t>
            </w:r>
            <w:r w:rsidRPr="00CF0205">
              <w:rPr>
                <w:rFonts w:ascii="Times New Roman" w:hAnsi="Times New Roman" w:cs="Times New Roman"/>
                <w:b/>
                <w:bCs/>
                <w:lang w:val="lt-LT"/>
              </w:rPr>
              <w:t>ginti profesinės sąjungos narį.</w:t>
            </w:r>
            <w:r w:rsidR="00142E6C">
              <w:rPr>
                <w:rFonts w:ascii="Times New Roman" w:hAnsi="Times New Roman" w:cs="Times New Roman"/>
                <w:b/>
                <w:bCs/>
                <w:lang w:val="lt-LT"/>
              </w:rPr>
              <w:t xml:space="preserve"> </w:t>
            </w:r>
            <w:r w:rsidR="00142E6C" w:rsidRPr="00142E6C">
              <w:rPr>
                <w:rFonts w:ascii="Times New Roman" w:hAnsi="Times New Roman" w:cs="Times New Roman"/>
                <w:lang w:val="lt-LT"/>
              </w:rPr>
              <w:t xml:space="preserve">Dabartinis atviras sąrašas („kiti pažeidimai...“) leidžia darbdaviui bet kokį nepatogų veiksmą priskirti „šiurkščiam“. </w:t>
            </w:r>
            <w:r w:rsidR="00142E6C" w:rsidRPr="00142E6C">
              <w:rPr>
                <w:rFonts w:ascii="Times New Roman" w:hAnsi="Times New Roman" w:cs="Times New Roman"/>
              </w:rPr>
              <w:t>Tai prieštarauja teisinio aiškumo principui</w:t>
            </w:r>
            <w:r w:rsidR="007737C3">
              <w:rPr>
                <w:rFonts w:ascii="Times New Roman" w:hAnsi="Times New Roman" w:cs="Times New Roman"/>
              </w:rPr>
              <w:t>.</w:t>
            </w:r>
          </w:p>
          <w:p w14:paraId="02FDA9AE" w14:textId="65875F68" w:rsidR="007B678D" w:rsidRPr="00CF0205" w:rsidRDefault="007B678D" w:rsidP="007B678D">
            <w:pPr>
              <w:rPr>
                <w:rFonts w:ascii="Times New Roman" w:hAnsi="Times New Roman" w:cs="Times New Roman"/>
                <w:lang w:val="lt-LT"/>
              </w:rPr>
            </w:pPr>
          </w:p>
        </w:tc>
      </w:tr>
      <w:tr w:rsidR="00425CEC" w:rsidRPr="00F14748" w14:paraId="324EDD5B" w14:textId="77777777" w:rsidTr="00425CEC">
        <w:tc>
          <w:tcPr>
            <w:tcW w:w="3209" w:type="dxa"/>
          </w:tcPr>
          <w:p w14:paraId="195FD15D" w14:textId="77777777" w:rsidR="00425CEC" w:rsidRPr="00CF0205" w:rsidRDefault="00A72AE1"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b/>
                <w:bCs/>
                <w:kern w:val="0"/>
                <w:lang w:val="lt-LT" w:eastAsia="en-GB"/>
                <w14:ligatures w14:val="none"/>
              </w:rPr>
              <w:t>58 str. 4 d.</w:t>
            </w:r>
            <w:r w:rsidRPr="00CF0205">
              <w:rPr>
                <w:rFonts w:ascii="Times New Roman" w:eastAsia="Times New Roman" w:hAnsi="Times New Roman" w:cs="Times New Roman"/>
                <w:kern w:val="0"/>
                <w:lang w:val="lt-LT" w:eastAsia="en-GB"/>
                <w14:ligatures w14:val="none"/>
              </w:rPr>
              <w:t xml:space="preserve"> Prieš priimdamas sprendimą nutraukti darbo sutartį darbdavys privalo pareikalauti darbuotojo rašytinio paaiškinimo.</w:t>
            </w:r>
          </w:p>
          <w:p w14:paraId="2A43EB64" w14:textId="13C48508" w:rsidR="004111C0" w:rsidRPr="00CF0205" w:rsidRDefault="004111C0" w:rsidP="006E3012">
            <w:pPr>
              <w:jc w:val="both"/>
              <w:rPr>
                <w:rFonts w:ascii="Times New Roman" w:hAnsi="Times New Roman" w:cs="Times New Roman"/>
                <w:lang w:val="lt-LT"/>
              </w:rPr>
            </w:pPr>
            <w:r w:rsidRPr="00CF0205">
              <w:rPr>
                <w:rFonts w:ascii="Times New Roman" w:hAnsi="Times New Roman" w:cs="Times New Roman"/>
                <w:color w:val="000000"/>
                <w:shd w:val="clear" w:color="auto" w:fill="FFFFFF"/>
                <w:lang w:val="lt-LT"/>
              </w:rPr>
              <w:t xml:space="preserve">Darbo sutartis dėl darbuotojo padaryto </w:t>
            </w:r>
            <w:r w:rsidRPr="007362DA">
              <w:rPr>
                <w:rFonts w:ascii="Times New Roman" w:hAnsi="Times New Roman" w:cs="Times New Roman"/>
                <w:b/>
                <w:bCs/>
                <w:color w:val="000000"/>
                <w:shd w:val="clear" w:color="auto" w:fill="FFFFFF"/>
                <w:lang w:val="lt-LT"/>
              </w:rPr>
              <w:t>antro</w:t>
            </w:r>
            <w:r w:rsidRPr="00CF0205">
              <w:rPr>
                <w:rFonts w:ascii="Times New Roman" w:hAnsi="Times New Roman" w:cs="Times New Roman"/>
                <w:color w:val="000000"/>
                <w:shd w:val="clear" w:color="auto" w:fill="FFFFFF"/>
                <w:lang w:val="lt-LT"/>
              </w:rPr>
              <w:t xml:space="preserve"> tokio paties darbo pareigų pažeidimo gali būti nutraukta tik tada, jeigu ir </w:t>
            </w:r>
            <w:r w:rsidRPr="007362DA">
              <w:rPr>
                <w:rFonts w:ascii="Times New Roman" w:hAnsi="Times New Roman" w:cs="Times New Roman"/>
                <w:b/>
                <w:bCs/>
                <w:color w:val="000000"/>
                <w:shd w:val="clear" w:color="auto" w:fill="FFFFFF"/>
                <w:lang w:val="lt-LT"/>
              </w:rPr>
              <w:t>pirmasis</w:t>
            </w:r>
            <w:r w:rsidRPr="00CF0205">
              <w:rPr>
                <w:rFonts w:ascii="Times New Roman" w:hAnsi="Times New Roman" w:cs="Times New Roman"/>
                <w:color w:val="000000"/>
                <w:shd w:val="clear" w:color="auto" w:fill="FFFFFF"/>
                <w:lang w:val="lt-LT"/>
              </w:rPr>
              <w:t xml:space="preserve"> pažeidimas buvo nustatytas, darbuotojas turėjo galimybę dėl jo pasiaiškinti ir darbdavys per vieną mėnesį nuo pažeidimo paaiškėjimo dienos darbuotoją įspėjo apie </w:t>
            </w:r>
            <w:r w:rsidRPr="00CF0205">
              <w:rPr>
                <w:rFonts w:ascii="Times New Roman" w:hAnsi="Times New Roman" w:cs="Times New Roman"/>
                <w:color w:val="000000"/>
                <w:shd w:val="clear" w:color="auto" w:fill="FFFFFF"/>
                <w:lang w:val="lt-LT"/>
              </w:rPr>
              <w:lastRenderedPageBreak/>
              <w:t>galimą atleidimą už antrą tokį pažeidimą.</w:t>
            </w:r>
          </w:p>
        </w:tc>
        <w:tc>
          <w:tcPr>
            <w:tcW w:w="3209" w:type="dxa"/>
          </w:tcPr>
          <w:p w14:paraId="7B6AFA0E" w14:textId="6B9096B5" w:rsidR="004111C0" w:rsidRPr="00CF0205" w:rsidRDefault="00A72AE1" w:rsidP="004111C0">
            <w:pPr>
              <w:pStyle w:val="prastasiniatinklio"/>
              <w:rPr>
                <w:lang w:val="lt-LT"/>
              </w:rPr>
            </w:pPr>
            <w:r w:rsidRPr="00CF0205">
              <w:rPr>
                <w:lang w:val="lt-LT"/>
              </w:rPr>
              <w:lastRenderedPageBreak/>
              <w:t xml:space="preserve">Pakeisti: darbuotojui turi būti suteiktas </w:t>
            </w:r>
            <w:r w:rsidRPr="00CF0205">
              <w:rPr>
                <w:b/>
                <w:bCs/>
                <w:lang w:val="lt-LT"/>
              </w:rPr>
              <w:t xml:space="preserve">ne </w:t>
            </w:r>
            <w:r w:rsidR="00D97F82" w:rsidRPr="00CF0205">
              <w:rPr>
                <w:b/>
                <w:bCs/>
                <w:lang w:val="lt-LT"/>
              </w:rPr>
              <w:t>trump</w:t>
            </w:r>
            <w:r w:rsidR="00745D6A">
              <w:rPr>
                <w:b/>
                <w:bCs/>
                <w:lang w:val="lt-LT"/>
              </w:rPr>
              <w:t>esnis</w:t>
            </w:r>
            <w:r w:rsidRPr="00CF0205">
              <w:rPr>
                <w:b/>
                <w:bCs/>
                <w:lang w:val="lt-LT"/>
              </w:rPr>
              <w:t xml:space="preserve"> kaip 3 darbo dienų terminas paaiškinimui pateikti</w:t>
            </w:r>
            <w:r w:rsidRPr="00CF0205">
              <w:rPr>
                <w:lang w:val="lt-LT"/>
              </w:rPr>
              <w:t xml:space="preserve">. </w:t>
            </w:r>
            <w:r w:rsidRPr="00CF0205">
              <w:rPr>
                <w:lang w:val="lt-LT"/>
              </w:rPr>
              <w:br/>
            </w:r>
            <w:r w:rsidR="004111C0" w:rsidRPr="00CF0205">
              <w:rPr>
                <w:lang w:val="lt-LT"/>
              </w:rPr>
              <w:t xml:space="preserve">Darbo sutartis dėl antro tokio paties pažeidimo gali būti nutraukta tik tuo atveju, jeigu pirmasis pažeidimas buvo nustatytas </w:t>
            </w:r>
            <w:r w:rsidR="004111C0" w:rsidRPr="00CF0205">
              <w:rPr>
                <w:b/>
                <w:bCs/>
                <w:lang w:val="lt-LT"/>
              </w:rPr>
              <w:t>laikantis šiame straipsnyje nustatytos tvarkos ir nebuvo paneigtas darbuotojo paaiškinimais ar įrodymais</w:t>
            </w:r>
            <w:r w:rsidR="004111C0" w:rsidRPr="00CF0205">
              <w:rPr>
                <w:lang w:val="lt-LT"/>
              </w:rPr>
              <w:t>, o darbuotojas buvo įspėtas šiame straipsnyje nustatyta tvarka.</w:t>
            </w:r>
          </w:p>
          <w:p w14:paraId="0AAA1686" w14:textId="5207F5B4" w:rsidR="00425CEC" w:rsidRPr="00CF0205" w:rsidRDefault="00425CEC" w:rsidP="006E3012">
            <w:pPr>
              <w:jc w:val="both"/>
              <w:rPr>
                <w:rFonts w:ascii="Times New Roman" w:hAnsi="Times New Roman" w:cs="Times New Roman"/>
                <w:lang w:val="lt-LT"/>
              </w:rPr>
            </w:pPr>
          </w:p>
        </w:tc>
        <w:tc>
          <w:tcPr>
            <w:tcW w:w="3210" w:type="dxa"/>
          </w:tcPr>
          <w:p w14:paraId="0D99F929" w14:textId="77777777" w:rsidR="00425CEC" w:rsidRPr="00CF0205" w:rsidRDefault="00A72AE1"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Praktikoje paaiškinimo dažnai reikalaujama </w:t>
            </w:r>
            <w:r w:rsidRPr="00CF0205">
              <w:rPr>
                <w:rFonts w:ascii="Times New Roman" w:eastAsia="Times New Roman" w:hAnsi="Times New Roman" w:cs="Times New Roman"/>
                <w:b/>
                <w:bCs/>
                <w:kern w:val="0"/>
                <w:lang w:val="lt-LT" w:eastAsia="en-GB"/>
                <w14:ligatures w14:val="none"/>
              </w:rPr>
              <w:t>tą pačią dieną</w:t>
            </w:r>
            <w:r w:rsidRPr="00CF0205">
              <w:rPr>
                <w:rFonts w:ascii="Times New Roman" w:eastAsia="Times New Roman" w:hAnsi="Times New Roman" w:cs="Times New Roman"/>
                <w:kern w:val="0"/>
                <w:lang w:val="lt-LT" w:eastAsia="en-GB"/>
                <w14:ligatures w14:val="none"/>
              </w:rPr>
              <w:t>, nepateikiant įrodymų. Tai riboja darbuotojo teisę apsiginti.</w:t>
            </w:r>
          </w:p>
          <w:p w14:paraId="5F44211B" w14:textId="30EFF4B7" w:rsidR="004111C0" w:rsidRPr="00CF0205" w:rsidRDefault="000305D9" w:rsidP="000305D9">
            <w:pPr>
              <w:spacing w:line="240" w:lineRule="auto"/>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Atsiranda galimybė „</w:t>
            </w:r>
            <w:r w:rsidRPr="00CF0205">
              <w:rPr>
                <w:rFonts w:ascii="Times New Roman" w:eastAsia="Times New Roman" w:hAnsi="Times New Roman" w:cs="Times New Roman"/>
                <w:b/>
                <w:bCs/>
                <w:kern w:val="0"/>
                <w:lang w:val="lt-LT" w:eastAsia="en-GB"/>
                <w14:ligatures w14:val="none"/>
              </w:rPr>
              <w:t>nunulinti“</w:t>
            </w:r>
            <w:r w:rsidRPr="00CF0205">
              <w:rPr>
                <w:rFonts w:ascii="Times New Roman" w:eastAsia="Times New Roman" w:hAnsi="Times New Roman" w:cs="Times New Roman"/>
                <w:kern w:val="0"/>
                <w:lang w:val="lt-LT" w:eastAsia="en-GB"/>
                <w14:ligatures w14:val="none"/>
              </w:rPr>
              <w:t xml:space="preserve"> pirmą pažeidimą, užkertamas kelias praktikai „užfiksuoti bet ką ir kaupti pažeidimus“</w:t>
            </w:r>
          </w:p>
          <w:p w14:paraId="3A2ED930" w14:textId="52AD00E7" w:rsidR="004111C0" w:rsidRPr="00CF0205" w:rsidRDefault="004111C0" w:rsidP="006E3012">
            <w:pPr>
              <w:jc w:val="both"/>
              <w:rPr>
                <w:rFonts w:ascii="Times New Roman" w:hAnsi="Times New Roman" w:cs="Times New Roman"/>
                <w:lang w:val="lt-LT"/>
              </w:rPr>
            </w:pPr>
          </w:p>
        </w:tc>
      </w:tr>
      <w:tr w:rsidR="00425CEC" w:rsidRPr="00F14748" w14:paraId="010A8E7C" w14:textId="77777777" w:rsidTr="00425CEC">
        <w:tc>
          <w:tcPr>
            <w:tcW w:w="3209" w:type="dxa"/>
          </w:tcPr>
          <w:p w14:paraId="4CC66941" w14:textId="2F6EFBA2" w:rsidR="00425CEC" w:rsidRPr="00CF0205" w:rsidRDefault="00A72AE1"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58 str. 5 d.</w:t>
            </w:r>
            <w:r w:rsidRPr="00CF0205">
              <w:rPr>
                <w:rFonts w:ascii="Times New Roman" w:eastAsia="Times New Roman" w:hAnsi="Times New Roman" w:cs="Times New Roman"/>
                <w:kern w:val="0"/>
                <w:lang w:val="lt-LT" w:eastAsia="en-GB"/>
                <w14:ligatures w14:val="none"/>
              </w:rPr>
              <w:t xml:space="preserve"> Darbdavys turi įvertinti pažeidimo sunkumą ir padarinius.</w:t>
            </w:r>
          </w:p>
        </w:tc>
        <w:tc>
          <w:tcPr>
            <w:tcW w:w="3209" w:type="dxa"/>
          </w:tcPr>
          <w:p w14:paraId="055AB349" w14:textId="77777777" w:rsidR="00425CEC" w:rsidRPr="00CF0205" w:rsidRDefault="00A72AE1"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Pridėti: darbdavys privalo pateikti darbuotojui </w:t>
            </w:r>
            <w:r w:rsidRPr="00CF0205">
              <w:rPr>
                <w:rFonts w:ascii="Times New Roman" w:eastAsia="Times New Roman" w:hAnsi="Times New Roman" w:cs="Times New Roman"/>
                <w:b/>
                <w:bCs/>
                <w:kern w:val="0"/>
                <w:lang w:val="lt-LT" w:eastAsia="en-GB"/>
                <w14:ligatures w14:val="none"/>
              </w:rPr>
              <w:t>visą turimą informaciją ir įrodymus</w:t>
            </w:r>
            <w:r w:rsidRPr="00CF0205">
              <w:rPr>
                <w:rFonts w:ascii="Times New Roman" w:eastAsia="Times New Roman" w:hAnsi="Times New Roman" w:cs="Times New Roman"/>
                <w:kern w:val="0"/>
                <w:lang w:val="lt-LT" w:eastAsia="en-GB"/>
                <w14:ligatures w14:val="none"/>
              </w:rPr>
              <w:t>, kuriais grindžiamas galimas pažeidimas.</w:t>
            </w:r>
          </w:p>
          <w:p w14:paraId="6F13C079" w14:textId="77777777" w:rsidR="00C227FC" w:rsidRPr="00CF0205" w:rsidRDefault="00C227FC" w:rsidP="006E3012">
            <w:pPr>
              <w:jc w:val="both"/>
              <w:rPr>
                <w:rFonts w:ascii="Times New Roman" w:eastAsia="Times New Roman" w:hAnsi="Times New Roman" w:cs="Times New Roman"/>
                <w:b/>
                <w:bCs/>
                <w:kern w:val="0"/>
                <w:lang w:val="lt-LT" w:eastAsia="en-GB"/>
                <w14:ligatures w14:val="none"/>
              </w:rPr>
            </w:pPr>
          </w:p>
          <w:p w14:paraId="72C0C30B" w14:textId="37D4134B" w:rsidR="00C227FC" w:rsidRPr="00CF0205" w:rsidRDefault="00C227FC" w:rsidP="006E3012">
            <w:pPr>
              <w:jc w:val="both"/>
              <w:rPr>
                <w:rFonts w:ascii="Times New Roman" w:hAnsi="Times New Roman" w:cs="Times New Roman"/>
                <w:lang w:val="lt-LT"/>
              </w:rPr>
            </w:pPr>
          </w:p>
        </w:tc>
        <w:tc>
          <w:tcPr>
            <w:tcW w:w="3210" w:type="dxa"/>
          </w:tcPr>
          <w:p w14:paraId="38AAC7C0" w14:textId="08C6F2DD" w:rsidR="00F22ECA" w:rsidRPr="00F22ECA" w:rsidRDefault="00C227FC" w:rsidP="00F22ECA">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 xml:space="preserve">Sustiprinamos darbuotojo </w:t>
            </w:r>
            <w:r w:rsidRPr="00CF0205">
              <w:rPr>
                <w:rFonts w:ascii="Times New Roman" w:eastAsia="Times New Roman" w:hAnsi="Times New Roman" w:cs="Times New Roman"/>
                <w:b/>
                <w:bCs/>
                <w:kern w:val="0"/>
                <w:lang w:val="lt-LT" w:eastAsia="en-GB"/>
                <w14:ligatures w14:val="none"/>
              </w:rPr>
              <w:t>gynybos garantijos</w:t>
            </w:r>
            <w:r w:rsidRPr="00CF0205">
              <w:rPr>
                <w:rFonts w:ascii="Times New Roman" w:eastAsia="Times New Roman" w:hAnsi="Times New Roman" w:cs="Times New Roman"/>
                <w:kern w:val="0"/>
                <w:lang w:val="lt-LT" w:eastAsia="en-GB"/>
                <w14:ligatures w14:val="none"/>
              </w:rPr>
              <w:t xml:space="preserve"> ir įtvirtinamas principas, kad atleidimas turi būti </w:t>
            </w:r>
            <w:r w:rsidRPr="00CF0205">
              <w:rPr>
                <w:rFonts w:ascii="Times New Roman" w:eastAsia="Times New Roman" w:hAnsi="Times New Roman" w:cs="Times New Roman"/>
                <w:b/>
                <w:bCs/>
                <w:kern w:val="0"/>
                <w:lang w:val="lt-LT" w:eastAsia="en-GB"/>
                <w14:ligatures w14:val="none"/>
              </w:rPr>
              <w:t>paskutinė priemonė</w:t>
            </w:r>
            <w:r w:rsidRPr="00CF0205">
              <w:rPr>
                <w:rFonts w:ascii="Times New Roman" w:eastAsia="Times New Roman" w:hAnsi="Times New Roman" w:cs="Times New Roman"/>
                <w:kern w:val="0"/>
                <w:lang w:val="lt-LT" w:eastAsia="en-GB"/>
                <w14:ligatures w14:val="none"/>
              </w:rPr>
              <w:t>, o ne pirmas sprendimas.</w:t>
            </w:r>
            <w:r w:rsidR="007362DA">
              <w:rPr>
                <w:rFonts w:ascii="Times New Roman" w:eastAsia="Times New Roman" w:hAnsi="Times New Roman" w:cs="Times New Roman"/>
                <w:kern w:val="0"/>
                <w:lang w:val="lt-LT" w:eastAsia="en-GB"/>
                <w14:ligatures w14:val="none"/>
              </w:rPr>
              <w:t xml:space="preserve"> </w:t>
            </w:r>
            <w:r w:rsidR="007362DA" w:rsidRPr="00F22ECA">
              <w:rPr>
                <w:rFonts w:ascii="Times New Roman" w:hAnsi="Times New Roman" w:cs="Times New Roman"/>
                <w:lang w:val="lt-LT"/>
              </w:rPr>
              <w:t xml:space="preserve">Dažnai darbuotojas gauna sprendimą „už akių“, nežinodamas visų faktų. </w:t>
            </w:r>
            <w:r w:rsidR="00F22ECA" w:rsidRPr="00F22ECA">
              <w:rPr>
                <w:rFonts w:ascii="Times New Roman" w:hAnsi="Times New Roman" w:cs="Times New Roman"/>
                <w:lang w:val="lt-LT"/>
              </w:rPr>
              <w:t>Ženkliai sumažins ginčų teismuose skaičių, nes darbuotojas galės iš karto paneigti nepagrįstus kaltinimus.</w:t>
            </w:r>
          </w:p>
          <w:p w14:paraId="4DCBC887" w14:textId="0ABDDE87" w:rsidR="007362DA" w:rsidRPr="007362DA" w:rsidRDefault="007362DA" w:rsidP="007362DA">
            <w:pPr>
              <w:jc w:val="both"/>
              <w:rPr>
                <w:rFonts w:ascii="Times New Roman" w:eastAsia="Times New Roman" w:hAnsi="Times New Roman" w:cs="Times New Roman"/>
                <w:kern w:val="0"/>
                <w:lang w:val="lt-LT" w:eastAsia="en-GB"/>
                <w14:ligatures w14:val="none"/>
              </w:rPr>
            </w:pPr>
          </w:p>
          <w:p w14:paraId="6807746E" w14:textId="109F629C" w:rsidR="007362DA" w:rsidRPr="00CF0205" w:rsidRDefault="007362DA" w:rsidP="006E3012">
            <w:pPr>
              <w:jc w:val="both"/>
              <w:rPr>
                <w:rFonts w:ascii="Times New Roman" w:hAnsi="Times New Roman" w:cs="Times New Roman"/>
                <w:lang w:val="lt-LT"/>
              </w:rPr>
            </w:pPr>
          </w:p>
        </w:tc>
      </w:tr>
      <w:tr w:rsidR="00425CEC" w:rsidRPr="00F14748" w14:paraId="452434A7" w14:textId="77777777" w:rsidTr="00425CEC">
        <w:tc>
          <w:tcPr>
            <w:tcW w:w="3209" w:type="dxa"/>
          </w:tcPr>
          <w:p w14:paraId="1E65DBA0" w14:textId="77777777" w:rsidR="007B678D" w:rsidRPr="00CF0205" w:rsidRDefault="00227FF8" w:rsidP="006E3012">
            <w:pPr>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 </w:t>
            </w:r>
          </w:p>
          <w:p w14:paraId="094FE430" w14:textId="667B2C78" w:rsidR="00425CEC" w:rsidRPr="00CF0205" w:rsidRDefault="00C227FC" w:rsidP="006E3012">
            <w:pPr>
              <w:jc w:val="both"/>
              <w:rPr>
                <w:rFonts w:ascii="Times New Roman" w:hAnsi="Times New Roman" w:cs="Times New Roman"/>
                <w:lang w:val="lt-LT"/>
              </w:rPr>
            </w:pPr>
            <w:r w:rsidRPr="00CF0205">
              <w:rPr>
                <w:rFonts w:ascii="Times New Roman" w:eastAsia="Times New Roman" w:hAnsi="Times New Roman" w:cs="Times New Roman"/>
                <w:b/>
                <w:bCs/>
                <w:kern w:val="0"/>
                <w:lang w:val="lt-LT" w:eastAsia="en-GB"/>
                <w14:ligatures w14:val="none"/>
              </w:rPr>
              <w:t>218 str. 4 d.</w:t>
            </w:r>
            <w:r w:rsidRPr="00CF0205">
              <w:rPr>
                <w:rFonts w:ascii="Times New Roman" w:eastAsia="Times New Roman" w:hAnsi="Times New Roman" w:cs="Times New Roman"/>
                <w:kern w:val="0"/>
                <w:lang w:val="lt-LT" w:eastAsia="en-GB"/>
                <w14:ligatures w14:val="none"/>
              </w:rPr>
              <w:t xml:space="preserve"> Jeigu darbo ginčą dėl teisės nagrinėjantis organas nustato, kad darbuotojas į pirmesnį darbą negali būti grąžintas dėl ekonominių, technologinių, organizacinių ar panašių priežasčių arba dėl to, kad jam gali būti sudarytos nepalankios sąlygos dirbti, arba kai </w:t>
            </w:r>
            <w:r w:rsidRPr="00CF0205">
              <w:rPr>
                <w:rFonts w:ascii="Times New Roman" w:eastAsia="Times New Roman" w:hAnsi="Times New Roman" w:cs="Times New Roman"/>
                <w:b/>
                <w:bCs/>
                <w:kern w:val="0"/>
                <w:lang w:val="lt-LT" w:eastAsia="en-GB"/>
                <w14:ligatures w14:val="none"/>
              </w:rPr>
              <w:t>darbuotojo negrąžinti prašo darbdavys.</w:t>
            </w:r>
          </w:p>
        </w:tc>
        <w:tc>
          <w:tcPr>
            <w:tcW w:w="3209" w:type="dxa"/>
          </w:tcPr>
          <w:p w14:paraId="619E3128" w14:textId="77777777" w:rsidR="007B678D" w:rsidRPr="00CF0205" w:rsidRDefault="007B678D" w:rsidP="006E3012">
            <w:pPr>
              <w:jc w:val="both"/>
              <w:rPr>
                <w:rFonts w:ascii="Times New Roman" w:eastAsia="Times New Roman" w:hAnsi="Times New Roman" w:cs="Times New Roman"/>
                <w:kern w:val="0"/>
                <w:lang w:val="lt-LT" w:eastAsia="en-GB"/>
                <w14:ligatures w14:val="none"/>
              </w:rPr>
            </w:pPr>
          </w:p>
          <w:p w14:paraId="66B9C1F1" w14:textId="77777777" w:rsidR="00425CEC" w:rsidRDefault="00C227FC" w:rsidP="00554821">
            <w:pPr>
              <w:rPr>
                <w:rFonts w:ascii="Times New Roman" w:hAnsi="Times New Roman" w:cs="Times New Roman"/>
                <w:lang w:val="lt-LT"/>
              </w:rPr>
            </w:pPr>
            <w:r w:rsidRPr="00CF0205">
              <w:rPr>
                <w:rFonts w:ascii="Times New Roman" w:eastAsia="Times New Roman" w:hAnsi="Times New Roman" w:cs="Times New Roman"/>
                <w:kern w:val="0"/>
                <w:lang w:val="lt-LT" w:eastAsia="en-GB"/>
                <w14:ligatures w14:val="none"/>
              </w:rPr>
              <w:t xml:space="preserve">Pakeisti: „Jeigu atleidimas iš darbo pripažįstamas neteisėtu, </w:t>
            </w:r>
            <w:r w:rsidRPr="00CF0205">
              <w:rPr>
                <w:rFonts w:ascii="Times New Roman" w:eastAsia="Times New Roman" w:hAnsi="Times New Roman" w:cs="Times New Roman"/>
                <w:b/>
                <w:bCs/>
                <w:kern w:val="0"/>
                <w:lang w:val="lt-LT" w:eastAsia="en-GB"/>
                <w14:ligatures w14:val="none"/>
              </w:rPr>
              <w:t>darbuotojas grąžinamas į pirmesnį darbą</w:t>
            </w:r>
            <w:r w:rsidRPr="00CF0205">
              <w:rPr>
                <w:rFonts w:ascii="Times New Roman" w:eastAsia="Times New Roman" w:hAnsi="Times New Roman" w:cs="Times New Roman"/>
                <w:kern w:val="0"/>
                <w:lang w:val="lt-LT" w:eastAsia="en-GB"/>
                <w14:ligatures w14:val="none"/>
              </w:rPr>
              <w:t>, išskyrus atvejus,</w:t>
            </w:r>
            <w:r w:rsidR="00D13EAA" w:rsidRPr="00CF0205">
              <w:rPr>
                <w:rFonts w:ascii="Times New Roman" w:eastAsia="Times New Roman" w:hAnsi="Times New Roman" w:cs="Times New Roman"/>
                <w:kern w:val="0"/>
                <w:lang w:val="lt-LT" w:eastAsia="en-GB"/>
                <w14:ligatures w14:val="none"/>
              </w:rPr>
              <w:t xml:space="preserve"> </w:t>
            </w:r>
            <w:r w:rsidR="00910683" w:rsidRPr="00CF0205">
              <w:rPr>
                <w:rFonts w:ascii="Times New Roman" w:eastAsia="Times New Roman" w:hAnsi="Times New Roman" w:cs="Times New Roman"/>
                <w:kern w:val="0"/>
                <w:lang w:val="lt-LT" w:eastAsia="en-GB"/>
                <w14:ligatures w14:val="none"/>
              </w:rPr>
              <w:t>kai darbuotojas pats nenori grįžti.</w:t>
            </w:r>
            <w:r w:rsidR="00554821" w:rsidRPr="00CF0205">
              <w:rPr>
                <w:rFonts w:ascii="Times New Roman" w:hAnsi="Times New Roman" w:cs="Times New Roman"/>
                <w:lang w:val="lt-LT"/>
              </w:rPr>
              <w:t xml:space="preserve"> arba teismas nustato, kad grąžinimas </w:t>
            </w:r>
            <w:r w:rsidR="00554821" w:rsidRPr="00FF2C40">
              <w:rPr>
                <w:rFonts w:ascii="Times New Roman" w:hAnsi="Times New Roman" w:cs="Times New Roman"/>
                <w:b/>
                <w:bCs/>
                <w:lang w:val="lt-LT"/>
              </w:rPr>
              <w:t>objektyviai neįmanomas.“</w:t>
            </w:r>
          </w:p>
          <w:p w14:paraId="108DD0D3" w14:textId="77777777" w:rsidR="00FF2C40" w:rsidRDefault="00FF2C40" w:rsidP="00554821">
            <w:pPr>
              <w:rPr>
                <w:rFonts w:ascii="Times New Roman" w:hAnsi="Times New Roman" w:cs="Times New Roman"/>
                <w:lang w:val="lt-LT"/>
              </w:rPr>
            </w:pPr>
          </w:p>
          <w:p w14:paraId="37E9AFAA" w14:textId="31087C19" w:rsidR="00FF2C40" w:rsidRPr="00FF2C40" w:rsidRDefault="00FF2C40" w:rsidP="00FF2C40">
            <w:pPr>
              <w:rPr>
                <w:rFonts w:ascii="Times New Roman" w:hAnsi="Times New Roman" w:cs="Times New Roman"/>
                <w:lang w:val="lt-LT"/>
              </w:rPr>
            </w:pPr>
            <w:r w:rsidRPr="00FF2C40">
              <w:rPr>
                <w:rFonts w:ascii="Times New Roman" w:hAnsi="Times New Roman" w:cs="Times New Roman"/>
                <w:b/>
                <w:bCs/>
                <w:lang w:val="lt-LT"/>
              </w:rPr>
              <w:t>Alternatyva:</w:t>
            </w:r>
            <w:r>
              <w:rPr>
                <w:rFonts w:ascii="Times New Roman" w:hAnsi="Times New Roman" w:cs="Times New Roman"/>
                <w:lang w:val="lt-LT"/>
              </w:rPr>
              <w:t xml:space="preserve">  </w:t>
            </w:r>
            <w:r w:rsidRPr="00FF2C40">
              <w:rPr>
                <w:rFonts w:ascii="Times New Roman" w:eastAsia="Times New Roman" w:hAnsi="Times New Roman" w:cs="Times New Roman"/>
                <w:kern w:val="0"/>
                <w:lang w:val="lt-LT" w:eastAsia="en-GB"/>
                <w14:ligatures w14:val="none"/>
              </w:rPr>
              <w:t xml:space="preserve">Jeigu atleidimas iš darbo pripažįstamas neteisėtu, darbo ginčą dėl teisės nagrinėjantis organas priima sprendimą grąžinti darbuotoją į pirmesnį darbą, </w:t>
            </w:r>
            <w:r w:rsidRPr="00FF2C40">
              <w:rPr>
                <w:rFonts w:ascii="Times New Roman" w:eastAsia="Times New Roman" w:hAnsi="Times New Roman" w:cs="Times New Roman"/>
                <w:b/>
                <w:bCs/>
                <w:kern w:val="0"/>
                <w:lang w:val="lt-LT" w:eastAsia="en-GB"/>
                <w14:ligatures w14:val="none"/>
              </w:rPr>
              <w:t>išskyrus atvejus, kai</w:t>
            </w:r>
            <w:r w:rsidRPr="00FF2C40">
              <w:rPr>
                <w:rFonts w:ascii="Times New Roman" w:eastAsia="Times New Roman" w:hAnsi="Times New Roman" w:cs="Times New Roman"/>
                <w:kern w:val="0"/>
                <w:lang w:val="lt-LT" w:eastAsia="en-GB"/>
                <w14:ligatures w14:val="none"/>
              </w:rPr>
              <w:t>:</w:t>
            </w:r>
          </w:p>
          <w:p w14:paraId="1B04EA45" w14:textId="77777777" w:rsidR="00FF2C40" w:rsidRPr="00FF2C40" w:rsidRDefault="00FF2C40" w:rsidP="00FF2C40">
            <w:pPr>
              <w:numPr>
                <w:ilvl w:val="0"/>
                <w:numId w:val="1"/>
              </w:numPr>
              <w:spacing w:before="100" w:beforeAutospacing="1" w:after="100" w:afterAutospacing="1" w:line="240" w:lineRule="auto"/>
              <w:rPr>
                <w:rFonts w:ascii="Times New Roman" w:eastAsia="Times New Roman" w:hAnsi="Times New Roman" w:cs="Times New Roman"/>
                <w:kern w:val="0"/>
                <w:lang w:val="lt-LT" w:eastAsia="en-GB"/>
                <w14:ligatures w14:val="none"/>
              </w:rPr>
            </w:pPr>
            <w:r w:rsidRPr="00FF2C40">
              <w:rPr>
                <w:rFonts w:ascii="Times New Roman" w:eastAsia="Times New Roman" w:hAnsi="Times New Roman" w:cs="Times New Roman"/>
                <w:kern w:val="0"/>
                <w:lang w:val="lt-LT" w:eastAsia="en-GB"/>
                <w14:ligatures w14:val="none"/>
              </w:rPr>
              <w:t>darbuotojas pats atsisako grįžti į darbą;</w:t>
            </w:r>
          </w:p>
          <w:p w14:paraId="269C26EB" w14:textId="77777777" w:rsidR="00FF2C40" w:rsidRPr="00FF2C40" w:rsidRDefault="00FF2C40" w:rsidP="00FF2C40">
            <w:pPr>
              <w:numPr>
                <w:ilvl w:val="0"/>
                <w:numId w:val="1"/>
              </w:numPr>
              <w:spacing w:before="100" w:beforeAutospacing="1" w:after="100" w:afterAutospacing="1" w:line="240" w:lineRule="auto"/>
              <w:rPr>
                <w:rFonts w:ascii="Times New Roman" w:eastAsia="Times New Roman" w:hAnsi="Times New Roman" w:cs="Times New Roman"/>
                <w:kern w:val="0"/>
                <w:lang w:val="lt-LT" w:eastAsia="en-GB"/>
                <w14:ligatures w14:val="none"/>
              </w:rPr>
            </w:pPr>
            <w:r w:rsidRPr="00FF2C40">
              <w:rPr>
                <w:rFonts w:ascii="Times New Roman" w:eastAsia="Times New Roman" w:hAnsi="Times New Roman" w:cs="Times New Roman"/>
                <w:kern w:val="0"/>
                <w:lang w:val="lt-LT" w:eastAsia="en-GB"/>
                <w14:ligatures w14:val="none"/>
              </w:rPr>
              <w:t xml:space="preserve">teismas nustato, kad grąžinimas </w:t>
            </w:r>
            <w:r w:rsidRPr="00FF2C40">
              <w:rPr>
                <w:rFonts w:ascii="Times New Roman" w:eastAsia="Times New Roman" w:hAnsi="Times New Roman" w:cs="Times New Roman"/>
                <w:b/>
                <w:bCs/>
                <w:kern w:val="0"/>
                <w:lang w:val="lt-LT" w:eastAsia="en-GB"/>
                <w14:ligatures w14:val="none"/>
              </w:rPr>
              <w:t>objektyviai neįmanomas</w:t>
            </w:r>
            <w:r w:rsidRPr="00FF2C40">
              <w:rPr>
                <w:rFonts w:ascii="Times New Roman" w:eastAsia="Times New Roman" w:hAnsi="Times New Roman" w:cs="Times New Roman"/>
                <w:kern w:val="0"/>
                <w:lang w:val="lt-LT" w:eastAsia="en-GB"/>
                <w14:ligatures w14:val="none"/>
              </w:rPr>
              <w:t xml:space="preserve"> dėl to, kad darbo vieta yra panaikinta dėl ekonominių, technologinių ar organizacinių </w:t>
            </w:r>
            <w:r w:rsidRPr="00FF2C40">
              <w:rPr>
                <w:rFonts w:ascii="Times New Roman" w:eastAsia="Times New Roman" w:hAnsi="Times New Roman" w:cs="Times New Roman"/>
                <w:kern w:val="0"/>
                <w:lang w:val="lt-LT" w:eastAsia="en-GB"/>
                <w14:ligatures w14:val="none"/>
              </w:rPr>
              <w:lastRenderedPageBreak/>
              <w:t>priežasčių ir jos neįmanoma atkurti nepažeidžiant kitų darbuotojų teisių ar verslo veiklos tęstinumo;</w:t>
            </w:r>
          </w:p>
          <w:p w14:paraId="4F8DD4A5" w14:textId="77777777" w:rsidR="00FF2C40" w:rsidRPr="00FF2C40" w:rsidRDefault="00FF2C40" w:rsidP="00FF2C40">
            <w:pPr>
              <w:numPr>
                <w:ilvl w:val="0"/>
                <w:numId w:val="1"/>
              </w:numPr>
              <w:spacing w:before="100" w:beforeAutospacing="1" w:after="100" w:afterAutospacing="1" w:line="240" w:lineRule="auto"/>
              <w:rPr>
                <w:rFonts w:ascii="Times New Roman" w:eastAsia="Times New Roman" w:hAnsi="Times New Roman" w:cs="Times New Roman"/>
                <w:kern w:val="0"/>
                <w:lang w:val="lt-LT" w:eastAsia="en-GB"/>
                <w14:ligatures w14:val="none"/>
              </w:rPr>
            </w:pPr>
            <w:r w:rsidRPr="00FF2C40">
              <w:rPr>
                <w:rFonts w:ascii="Times New Roman" w:eastAsia="Times New Roman" w:hAnsi="Times New Roman" w:cs="Times New Roman"/>
                <w:kern w:val="0"/>
                <w:lang w:val="lt-LT" w:eastAsia="en-GB"/>
                <w14:ligatures w14:val="none"/>
              </w:rPr>
              <w:t xml:space="preserve">teismas nustato, kad tolesnis darbo santykių tęsimas būtų </w:t>
            </w:r>
            <w:r w:rsidRPr="00FF2C40">
              <w:rPr>
                <w:rFonts w:ascii="Times New Roman" w:eastAsia="Times New Roman" w:hAnsi="Times New Roman" w:cs="Times New Roman"/>
                <w:b/>
                <w:bCs/>
                <w:kern w:val="0"/>
                <w:lang w:val="lt-LT" w:eastAsia="en-GB"/>
                <w14:ligatures w14:val="none"/>
              </w:rPr>
              <w:t>akivaizdžiai nepakeliamas</w:t>
            </w:r>
            <w:r w:rsidRPr="00FF2C40">
              <w:rPr>
                <w:rFonts w:ascii="Times New Roman" w:eastAsia="Times New Roman" w:hAnsi="Times New Roman" w:cs="Times New Roman"/>
                <w:kern w:val="0"/>
                <w:lang w:val="lt-LT" w:eastAsia="en-GB"/>
                <w14:ligatures w14:val="none"/>
              </w:rPr>
              <w:t xml:space="preserve"> dėl aplinkybių, susijusių su atleidimo pobūdžiu (pvz., sunkus tarpusavio pasitikėjimo praradimas, kai tai objektyviai įrodyta).</w:t>
            </w:r>
          </w:p>
          <w:p w14:paraId="58F1BF05" w14:textId="4DB8B011" w:rsidR="00FF2C40" w:rsidRPr="00CF0205" w:rsidRDefault="00FF2C40" w:rsidP="00554821">
            <w:pPr>
              <w:rPr>
                <w:rFonts w:ascii="Times New Roman" w:hAnsi="Times New Roman" w:cs="Times New Roman"/>
                <w:lang w:val="lt-LT"/>
              </w:rPr>
            </w:pPr>
          </w:p>
        </w:tc>
        <w:tc>
          <w:tcPr>
            <w:tcW w:w="3210" w:type="dxa"/>
          </w:tcPr>
          <w:p w14:paraId="3B8A5D81" w14:textId="77777777" w:rsidR="007B678D" w:rsidRPr="00CF0205" w:rsidRDefault="007B678D" w:rsidP="006E3012">
            <w:pPr>
              <w:jc w:val="both"/>
              <w:rPr>
                <w:rFonts w:ascii="Times New Roman" w:eastAsia="Times New Roman" w:hAnsi="Times New Roman" w:cs="Times New Roman"/>
                <w:kern w:val="0"/>
                <w:lang w:val="lt-LT" w:eastAsia="en-GB"/>
                <w14:ligatures w14:val="none"/>
              </w:rPr>
            </w:pPr>
          </w:p>
          <w:p w14:paraId="63245A8A" w14:textId="77777777" w:rsidR="00530975" w:rsidRDefault="00C227FC" w:rsidP="00530975">
            <w:pPr>
              <w:jc w:val="both"/>
              <w:rPr>
                <w:rFonts w:ascii="Times New Roman" w:hAnsi="Times New Roman" w:cs="Times New Roman"/>
                <w:lang w:val="lt-LT"/>
              </w:rPr>
            </w:pPr>
            <w:r w:rsidRPr="00CF0205">
              <w:rPr>
                <w:rFonts w:ascii="Times New Roman" w:eastAsia="Times New Roman" w:hAnsi="Times New Roman" w:cs="Times New Roman"/>
                <w:kern w:val="0"/>
                <w:lang w:val="lt-LT" w:eastAsia="en-GB"/>
                <w14:ligatures w14:val="none"/>
              </w:rPr>
              <w:t xml:space="preserve">Šiuo metu darbdavys gali išvengti darbuotojo grąžinimo į darbą. Pakeitimas įtvirtina principą, kad </w:t>
            </w:r>
            <w:r w:rsidRPr="00CF0205">
              <w:rPr>
                <w:rFonts w:ascii="Times New Roman" w:eastAsia="Times New Roman" w:hAnsi="Times New Roman" w:cs="Times New Roman"/>
                <w:b/>
                <w:bCs/>
                <w:kern w:val="0"/>
                <w:lang w:val="lt-LT" w:eastAsia="en-GB"/>
                <w14:ligatures w14:val="none"/>
              </w:rPr>
              <w:t>neteisėtai atleistas darbuotojas pirmiausia turi būti grąžinamas į darbą.</w:t>
            </w:r>
            <w:r w:rsidR="00DF13A0">
              <w:rPr>
                <w:rFonts w:ascii="Times New Roman" w:eastAsia="Times New Roman" w:hAnsi="Times New Roman" w:cs="Times New Roman"/>
                <w:b/>
                <w:bCs/>
                <w:kern w:val="0"/>
                <w:lang w:val="lt-LT" w:eastAsia="en-GB"/>
                <w14:ligatures w14:val="none"/>
              </w:rPr>
              <w:t xml:space="preserve">     </w:t>
            </w:r>
            <w:r w:rsidR="00DF13A0" w:rsidRPr="00DF13A0">
              <w:rPr>
                <w:rFonts w:ascii="Times New Roman" w:hAnsi="Times New Roman" w:cs="Times New Roman"/>
                <w:lang w:val="lt-LT"/>
              </w:rPr>
              <w:t xml:space="preserve">Siūlome įtvirtinti grąžinimo į darbą prioritetą kaip pagrindinį neteisėto atleidimo atitaisymo būdą. Tai atitinka tarptautinius darbo teisės standartus, konstitucinį teisės į darbą aspektą bei </w:t>
            </w:r>
            <w:r w:rsidR="00DF13A0" w:rsidRPr="00DF13A0">
              <w:rPr>
                <w:rFonts w:ascii="Times New Roman" w:hAnsi="Times New Roman" w:cs="Times New Roman"/>
                <w:b/>
                <w:bCs/>
                <w:lang w:val="lt-LT"/>
              </w:rPr>
              <w:t>naujausią Vyriausybės kryptį stiprinti darbuotojų ir profesinių sąjungų teises</w:t>
            </w:r>
            <w:r w:rsidR="00DF13A0" w:rsidRPr="00DF13A0">
              <w:rPr>
                <w:rFonts w:ascii="Times New Roman" w:hAnsi="Times New Roman" w:cs="Times New Roman"/>
                <w:lang w:val="lt-LT"/>
              </w:rPr>
              <w:t xml:space="preserve"> (kaip matyti 2026 m. Darbo kodekso pokyčių pakete).</w:t>
            </w:r>
            <w:r w:rsidR="00530975">
              <w:rPr>
                <w:rFonts w:ascii="Times New Roman" w:hAnsi="Times New Roman" w:cs="Times New Roman"/>
                <w:lang w:val="lt-LT"/>
              </w:rPr>
              <w:t xml:space="preserve"> </w:t>
            </w:r>
          </w:p>
          <w:p w14:paraId="0E68AA60" w14:textId="605CCCA9" w:rsidR="00530975" w:rsidRPr="00530975" w:rsidRDefault="00530975" w:rsidP="00530975">
            <w:pPr>
              <w:jc w:val="both"/>
              <w:rPr>
                <w:rFonts w:ascii="Times New Roman" w:hAnsi="Times New Roman" w:cs="Times New Roman"/>
                <w:lang w:val="lt-LT"/>
              </w:rPr>
            </w:pPr>
            <w:r w:rsidRPr="00530975">
              <w:rPr>
                <w:rFonts w:ascii="Times New Roman" w:hAnsi="Times New Roman" w:cs="Times New Roman"/>
                <w:lang w:val="lt-LT"/>
              </w:rPr>
              <w:t>Teismas aiškiau vertins objektyvius kriterijus, o</w:t>
            </w:r>
          </w:p>
          <w:p w14:paraId="7A1F914F" w14:textId="04B25699" w:rsidR="00530975" w:rsidRPr="00530975" w:rsidRDefault="00530975" w:rsidP="00530975">
            <w:pPr>
              <w:jc w:val="both"/>
              <w:rPr>
                <w:rFonts w:ascii="Times New Roman" w:hAnsi="Times New Roman" w:cs="Times New Roman"/>
                <w:lang w:val="lt-LT"/>
              </w:rPr>
            </w:pPr>
            <w:r w:rsidRPr="00530975">
              <w:rPr>
                <w:rFonts w:ascii="Times New Roman" w:hAnsi="Times New Roman" w:cs="Times New Roman"/>
                <w:lang w:val="lt-LT"/>
              </w:rPr>
              <w:t>tai pagreitins bylų nagrinėjimą.</w:t>
            </w:r>
          </w:p>
          <w:p w14:paraId="4CA104BF" w14:textId="77777777" w:rsidR="00530975" w:rsidRPr="00530975" w:rsidRDefault="00530975" w:rsidP="00DF13A0">
            <w:pPr>
              <w:jc w:val="both"/>
              <w:rPr>
                <w:rFonts w:ascii="Times New Roman" w:eastAsia="Times New Roman" w:hAnsi="Times New Roman" w:cs="Times New Roman"/>
                <w:b/>
                <w:bCs/>
                <w:kern w:val="0"/>
                <w:lang w:val="lt-LT" w:eastAsia="en-GB"/>
                <w14:ligatures w14:val="none"/>
              </w:rPr>
            </w:pPr>
          </w:p>
          <w:p w14:paraId="4D3A0024" w14:textId="0CD0A659" w:rsidR="00DF13A0" w:rsidRPr="00CF0205" w:rsidRDefault="00DF13A0" w:rsidP="006E3012">
            <w:pPr>
              <w:jc w:val="both"/>
              <w:rPr>
                <w:rFonts w:ascii="Times New Roman" w:hAnsi="Times New Roman" w:cs="Times New Roman"/>
                <w:lang w:val="lt-LT"/>
              </w:rPr>
            </w:pPr>
          </w:p>
        </w:tc>
      </w:tr>
      <w:tr w:rsidR="002D165F" w:rsidRPr="00F14748" w14:paraId="70B447FE" w14:textId="77777777" w:rsidTr="00425CEC">
        <w:tc>
          <w:tcPr>
            <w:tcW w:w="3209" w:type="dxa"/>
          </w:tcPr>
          <w:p w14:paraId="1D95C501" w14:textId="77777777" w:rsidR="002D165F" w:rsidRPr="00CF0205" w:rsidRDefault="002D165F" w:rsidP="006E3012">
            <w:pPr>
              <w:jc w:val="both"/>
              <w:rPr>
                <w:rFonts w:ascii="Times New Roman" w:eastAsia="Times New Roman" w:hAnsi="Times New Roman" w:cs="Times New Roman"/>
                <w:b/>
                <w:bCs/>
                <w:kern w:val="0"/>
                <w:lang w:val="lt-LT" w:eastAsia="en-GB"/>
                <w14:ligatures w14:val="none"/>
              </w:rPr>
            </w:pPr>
          </w:p>
          <w:p w14:paraId="213B9314" w14:textId="2EF9AF5A" w:rsidR="002D165F" w:rsidRPr="00CF0205" w:rsidRDefault="002D165F" w:rsidP="006E3012">
            <w:pPr>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112 str. 1 d.</w:t>
            </w:r>
            <w:r w:rsidRPr="00CF0205">
              <w:rPr>
                <w:rFonts w:ascii="Times New Roman" w:hAnsi="Times New Roman" w:cs="Times New Roman"/>
                <w:color w:val="000000"/>
                <w:shd w:val="clear" w:color="auto" w:fill="FFFFFF"/>
                <w:lang w:val="lt-LT"/>
              </w:rPr>
              <w:t xml:space="preserve"> Darbo laiko norma, tai yra laiko trukmė, kurią darbuotojas </w:t>
            </w:r>
            <w:r w:rsidRPr="00810421">
              <w:rPr>
                <w:rFonts w:ascii="Times New Roman" w:hAnsi="Times New Roman" w:cs="Times New Roman"/>
                <w:color w:val="000000"/>
                <w:shd w:val="clear" w:color="auto" w:fill="FFFFFF"/>
                <w:lang w:val="lt-LT"/>
              </w:rPr>
              <w:t xml:space="preserve">vidutiniškai </w:t>
            </w:r>
            <w:r w:rsidRPr="00CF0205">
              <w:rPr>
                <w:rFonts w:ascii="Times New Roman" w:hAnsi="Times New Roman" w:cs="Times New Roman"/>
                <w:color w:val="000000"/>
                <w:shd w:val="clear" w:color="auto" w:fill="FFFFFF"/>
                <w:lang w:val="lt-LT"/>
              </w:rPr>
              <w:t>per tam tikrą laikotarpį turi dirbti darbdaviui, kad atliktų pareigas pagal darbo sutartį (neskaitant papildomo darbo ir viršvalandžių), turi būti nustatyta darbo sutartyje.</w:t>
            </w:r>
          </w:p>
          <w:p w14:paraId="4F3BA81D" w14:textId="77777777" w:rsidR="002D165F" w:rsidRPr="00CF0205" w:rsidRDefault="002D165F" w:rsidP="006E3012">
            <w:pPr>
              <w:jc w:val="both"/>
              <w:rPr>
                <w:rFonts w:ascii="Times New Roman" w:eastAsia="Times New Roman" w:hAnsi="Times New Roman" w:cs="Times New Roman"/>
                <w:b/>
                <w:bCs/>
                <w:kern w:val="0"/>
                <w:lang w:val="lt-LT" w:eastAsia="en-GB"/>
                <w14:ligatures w14:val="none"/>
              </w:rPr>
            </w:pPr>
          </w:p>
        </w:tc>
        <w:tc>
          <w:tcPr>
            <w:tcW w:w="3209" w:type="dxa"/>
          </w:tcPr>
          <w:p w14:paraId="1DF842CD" w14:textId="77777777" w:rsidR="00AD6768" w:rsidRPr="00CF0205" w:rsidRDefault="00AD6768" w:rsidP="00AD6768">
            <w:pPr>
              <w:pStyle w:val="paragraph"/>
              <w:spacing w:before="0" w:beforeAutospacing="0" w:after="0" w:afterAutospacing="0"/>
              <w:jc w:val="both"/>
              <w:textAlignment w:val="baseline"/>
              <w:rPr>
                <w:rStyle w:val="normaltextrun"/>
                <w:color w:val="000000"/>
              </w:rPr>
            </w:pPr>
          </w:p>
          <w:p w14:paraId="757A9BEC" w14:textId="6750A5D4" w:rsidR="00AD6768" w:rsidRPr="00CF0205" w:rsidRDefault="00AD6768" w:rsidP="00AD6768">
            <w:pPr>
              <w:pStyle w:val="paragraph"/>
              <w:spacing w:before="0" w:beforeAutospacing="0" w:after="0" w:afterAutospacing="0"/>
              <w:jc w:val="both"/>
              <w:textAlignment w:val="baseline"/>
              <w:rPr>
                <w:rStyle w:val="normaltextrun"/>
              </w:rPr>
            </w:pPr>
            <w:r w:rsidRPr="00CF0205">
              <w:rPr>
                <w:rStyle w:val="normaltextrun"/>
                <w:color w:val="000000"/>
              </w:rPr>
              <w:t xml:space="preserve">Pakeisti: </w:t>
            </w:r>
            <w:r w:rsidRPr="00CF0205">
              <w:rPr>
                <w:color w:val="000000"/>
                <w:shd w:val="clear" w:color="auto" w:fill="FFFFFF"/>
              </w:rPr>
              <w:t>Darbo laiko norma, tai yra laiko trukmė, kurią darbuotojas</w:t>
            </w:r>
            <w:r w:rsidR="00810421">
              <w:rPr>
                <w:color w:val="000000"/>
                <w:shd w:val="clear" w:color="auto" w:fill="FFFFFF"/>
              </w:rPr>
              <w:t xml:space="preserve"> </w:t>
            </w:r>
            <w:r w:rsidR="00810421" w:rsidRPr="00CF0205">
              <w:rPr>
                <w:i/>
                <w:iCs/>
                <w:strike/>
                <w:color w:val="000000"/>
                <w:shd w:val="clear" w:color="auto" w:fill="FFFFFF"/>
              </w:rPr>
              <w:t>vidutiniškai</w:t>
            </w:r>
            <w:r w:rsidRPr="00CF0205">
              <w:rPr>
                <w:color w:val="000000"/>
                <w:shd w:val="clear" w:color="auto" w:fill="FFFFFF"/>
              </w:rPr>
              <w:t xml:space="preserve"> </w:t>
            </w:r>
            <w:r w:rsidRPr="00CF0205">
              <w:rPr>
                <w:b/>
                <w:bCs/>
                <w:color w:val="000000"/>
                <w:shd w:val="clear" w:color="auto" w:fill="FFFFFF"/>
              </w:rPr>
              <w:t>per tam tikrą laikotarpį</w:t>
            </w:r>
            <w:r w:rsidRPr="00CF0205">
              <w:rPr>
                <w:color w:val="000000"/>
                <w:shd w:val="clear" w:color="auto" w:fill="FFFFFF"/>
              </w:rPr>
              <w:t xml:space="preserve"> turi dirbti darbdaviui, kad atliktų pareigas pagal darbo sutartį (neskaitant papildomo darbo ir viršvalandžių), turi būti nustatyta darbo sutartyje.</w:t>
            </w:r>
            <w:r w:rsidRPr="00CF0205">
              <w:rPr>
                <w:rStyle w:val="normaltextrun"/>
                <w:color w:val="242424"/>
              </w:rPr>
              <w:t>.“</w:t>
            </w:r>
          </w:p>
          <w:p w14:paraId="3EAD507A" w14:textId="77777777" w:rsidR="002D165F" w:rsidRPr="00CF0205" w:rsidRDefault="002D165F" w:rsidP="006E3012">
            <w:pPr>
              <w:jc w:val="both"/>
              <w:rPr>
                <w:rFonts w:ascii="Times New Roman" w:eastAsia="Times New Roman" w:hAnsi="Times New Roman" w:cs="Times New Roman"/>
                <w:kern w:val="0"/>
                <w:lang w:val="lt-LT" w:eastAsia="en-GB"/>
                <w14:ligatures w14:val="none"/>
              </w:rPr>
            </w:pPr>
          </w:p>
        </w:tc>
        <w:tc>
          <w:tcPr>
            <w:tcW w:w="3210" w:type="dxa"/>
          </w:tcPr>
          <w:p w14:paraId="526BB85C" w14:textId="77777777" w:rsidR="002D165F" w:rsidRPr="00CF0205" w:rsidRDefault="002D165F" w:rsidP="006E3012">
            <w:pPr>
              <w:jc w:val="both"/>
              <w:rPr>
                <w:rFonts w:ascii="Times New Roman" w:eastAsia="Times New Roman" w:hAnsi="Times New Roman" w:cs="Times New Roman"/>
                <w:kern w:val="0"/>
                <w:lang w:val="lt-LT" w:eastAsia="en-GB"/>
                <w14:ligatures w14:val="none"/>
              </w:rPr>
            </w:pPr>
          </w:p>
          <w:p w14:paraId="19F54066" w14:textId="0F73FBE8" w:rsidR="00CF0205" w:rsidRPr="00CF0205" w:rsidRDefault="00CF0205"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Pašalina neaiškumus, kai norma nenustatoma arba nustatoma netiksliai.</w:t>
            </w:r>
          </w:p>
        </w:tc>
      </w:tr>
      <w:tr w:rsidR="00AD6768" w:rsidRPr="00F14748" w14:paraId="56FC7A09" w14:textId="77777777" w:rsidTr="00425CEC">
        <w:tc>
          <w:tcPr>
            <w:tcW w:w="3209" w:type="dxa"/>
          </w:tcPr>
          <w:p w14:paraId="42B1D980" w14:textId="77777777" w:rsidR="00AD6768" w:rsidRPr="00CF0205" w:rsidRDefault="00AD6768" w:rsidP="006E3012">
            <w:pPr>
              <w:jc w:val="both"/>
              <w:rPr>
                <w:rFonts w:ascii="Times New Roman" w:eastAsia="Times New Roman" w:hAnsi="Times New Roman" w:cs="Times New Roman"/>
                <w:b/>
                <w:bCs/>
                <w:kern w:val="0"/>
                <w:lang w:val="lt-LT" w:eastAsia="en-GB"/>
                <w14:ligatures w14:val="none"/>
              </w:rPr>
            </w:pPr>
          </w:p>
          <w:p w14:paraId="36030DCF" w14:textId="77777777" w:rsidR="006433DF" w:rsidRPr="00CF0205" w:rsidRDefault="00AD6768" w:rsidP="006433DF">
            <w:pPr>
              <w:pStyle w:val="normal-p"/>
              <w:shd w:val="clear" w:color="auto" w:fill="FFFFFF"/>
              <w:spacing w:before="0" w:beforeAutospacing="0" w:after="0" w:afterAutospacing="0"/>
              <w:jc w:val="both"/>
              <w:rPr>
                <w:color w:val="000000"/>
              </w:rPr>
            </w:pPr>
            <w:r w:rsidRPr="00CF0205">
              <w:rPr>
                <w:b/>
                <w:bCs/>
                <w:lang w:eastAsia="en-GB"/>
              </w:rPr>
              <w:t xml:space="preserve">114 str. 1 d. </w:t>
            </w:r>
            <w:r w:rsidR="006433DF" w:rsidRPr="00CF0205">
              <w:rPr>
                <w:rStyle w:val="normal-h"/>
                <w:color w:val="000000"/>
              </w:rPr>
              <w:t>Jeigu šio kodekso normos nenustato kitaip, darbo laiko režimas negali pažeisti šių maksimaliojo darbo laiko reikalavimų:</w:t>
            </w:r>
          </w:p>
          <w:p w14:paraId="2E358934" w14:textId="4D08CF6A" w:rsidR="006433DF" w:rsidRPr="00CF0205" w:rsidRDefault="006433DF" w:rsidP="006433DF">
            <w:pPr>
              <w:pStyle w:val="normal-p"/>
              <w:shd w:val="clear" w:color="auto" w:fill="FFFFFF"/>
              <w:spacing w:before="0" w:beforeAutospacing="0" w:after="0" w:afterAutospacing="0"/>
              <w:ind w:firstLine="720"/>
              <w:jc w:val="both"/>
              <w:rPr>
                <w:color w:val="000000"/>
              </w:rPr>
            </w:pPr>
            <w:r w:rsidRPr="00CF0205">
              <w:rPr>
                <w:rStyle w:val="normal-h"/>
                <w:color w:val="000000"/>
              </w:rPr>
              <w:t xml:space="preserve">1) </w:t>
            </w:r>
            <w:r w:rsidR="00810421">
              <w:rPr>
                <w:rStyle w:val="normal-h"/>
                <w:color w:val="000000"/>
              </w:rPr>
              <w:t>V</w:t>
            </w:r>
            <w:r w:rsidRPr="00810421">
              <w:rPr>
                <w:rStyle w:val="normal-h"/>
                <w:color w:val="000000"/>
              </w:rPr>
              <w:t>idutinis</w:t>
            </w:r>
            <w:r w:rsidRPr="00CF0205">
              <w:rPr>
                <w:rStyle w:val="normal-h"/>
                <w:color w:val="000000"/>
              </w:rPr>
              <w:t xml:space="preserve"> darbo laikas, įskaitant viršvalandžius, tačiau neįskaitant darbo pagal susitarimą dėl papildomo darbo, per kiekvieną septynių dienų laikotarpį negali būti ilgesnis kaip keturiasdešimt aštuonios valandos;</w:t>
            </w:r>
          </w:p>
          <w:p w14:paraId="5554814F" w14:textId="56DD62E9" w:rsidR="00AD6768" w:rsidRPr="00CF0205" w:rsidRDefault="00AD6768" w:rsidP="006E3012">
            <w:pPr>
              <w:jc w:val="both"/>
              <w:rPr>
                <w:rFonts w:ascii="Times New Roman" w:eastAsia="Times New Roman" w:hAnsi="Times New Roman" w:cs="Times New Roman"/>
                <w:b/>
                <w:bCs/>
                <w:kern w:val="0"/>
                <w:lang w:val="lt-LT" w:eastAsia="en-GB"/>
                <w14:ligatures w14:val="none"/>
              </w:rPr>
            </w:pPr>
          </w:p>
        </w:tc>
        <w:tc>
          <w:tcPr>
            <w:tcW w:w="3209" w:type="dxa"/>
          </w:tcPr>
          <w:p w14:paraId="7FDE1149" w14:textId="77777777" w:rsidR="00AD6768" w:rsidRPr="00CF0205" w:rsidRDefault="00AD6768" w:rsidP="00AD6768">
            <w:pPr>
              <w:pStyle w:val="paragraph"/>
              <w:spacing w:before="0" w:beforeAutospacing="0" w:after="0" w:afterAutospacing="0"/>
              <w:jc w:val="both"/>
              <w:textAlignment w:val="baseline"/>
              <w:rPr>
                <w:rStyle w:val="normaltextrun"/>
                <w:color w:val="000000"/>
              </w:rPr>
            </w:pPr>
          </w:p>
          <w:p w14:paraId="08DE82E3" w14:textId="3EA4965B" w:rsidR="006433DF" w:rsidRPr="00CF0205" w:rsidRDefault="006433DF" w:rsidP="006433DF">
            <w:pPr>
              <w:pStyle w:val="paragraph"/>
              <w:spacing w:before="0" w:beforeAutospacing="0" w:after="0" w:afterAutospacing="0"/>
              <w:jc w:val="both"/>
              <w:textAlignment w:val="baseline"/>
              <w:rPr>
                <w:color w:val="000000"/>
              </w:rPr>
            </w:pPr>
            <w:r w:rsidRPr="00CF0205">
              <w:rPr>
                <w:rStyle w:val="normaltextrun"/>
                <w:color w:val="000000"/>
              </w:rPr>
              <w:t xml:space="preserve">Pakeisti: </w:t>
            </w:r>
            <w:r w:rsidRPr="00CF0205">
              <w:rPr>
                <w:rStyle w:val="normal-h"/>
                <w:color w:val="000000"/>
              </w:rPr>
              <w:t>Jeigu šio kodekso normos nenustato kitaip, darbo laiko režimas negali pažeisti šių maksimaliojo darbo laiko reikalavimų:</w:t>
            </w:r>
          </w:p>
          <w:p w14:paraId="5B4FF191" w14:textId="690C620E" w:rsidR="006433DF" w:rsidRPr="00CF0205" w:rsidRDefault="006433DF" w:rsidP="006433DF">
            <w:pPr>
              <w:pStyle w:val="normal-p"/>
              <w:shd w:val="clear" w:color="auto" w:fill="FFFFFF"/>
              <w:spacing w:before="0" w:beforeAutospacing="0" w:after="0" w:afterAutospacing="0"/>
              <w:ind w:firstLine="720"/>
              <w:jc w:val="both"/>
              <w:rPr>
                <w:color w:val="000000"/>
              </w:rPr>
            </w:pPr>
            <w:r w:rsidRPr="00CF0205">
              <w:rPr>
                <w:rStyle w:val="normal-h"/>
                <w:color w:val="000000"/>
              </w:rPr>
              <w:t>1</w:t>
            </w:r>
            <w:r w:rsidR="00903D30" w:rsidRPr="00CF0205">
              <w:rPr>
                <w:rStyle w:val="normal-h"/>
                <w:color w:val="000000"/>
              </w:rPr>
              <w:t>.</w:t>
            </w:r>
            <w:r w:rsidR="00810421" w:rsidRPr="00CF0205">
              <w:rPr>
                <w:rStyle w:val="Grietas"/>
                <w:i/>
                <w:iCs/>
                <w:strike/>
                <w:color w:val="000000"/>
              </w:rPr>
              <w:t xml:space="preserve"> </w:t>
            </w:r>
            <w:r w:rsidR="00810421" w:rsidRPr="00CF0205">
              <w:rPr>
                <w:rStyle w:val="normal-h"/>
                <w:i/>
                <w:iCs/>
                <w:strike/>
                <w:color w:val="000000"/>
              </w:rPr>
              <w:t>vidutinis</w:t>
            </w:r>
            <w:r w:rsidR="00810421" w:rsidRPr="00CF0205">
              <w:rPr>
                <w:rStyle w:val="normal-h"/>
                <w:color w:val="000000"/>
              </w:rPr>
              <w:t xml:space="preserve"> </w:t>
            </w:r>
            <w:r w:rsidR="00903D30" w:rsidRPr="00CF0205">
              <w:rPr>
                <w:rStyle w:val="normal-h"/>
                <w:color w:val="000000"/>
              </w:rPr>
              <w:t>D</w:t>
            </w:r>
            <w:r w:rsidRPr="00CF0205">
              <w:rPr>
                <w:rStyle w:val="normal-h"/>
                <w:color w:val="000000"/>
              </w:rPr>
              <w:t>arbo</w:t>
            </w:r>
            <w:r w:rsidR="00903D30" w:rsidRPr="00CF0205">
              <w:rPr>
                <w:rStyle w:val="normal-h"/>
                <w:color w:val="000000"/>
              </w:rPr>
              <w:t xml:space="preserve"> </w:t>
            </w:r>
            <w:r w:rsidRPr="00CF0205">
              <w:rPr>
                <w:rStyle w:val="normal-h"/>
                <w:color w:val="000000"/>
              </w:rPr>
              <w:t>laikas, įskaitant viršvalandžius, tačiau neįskaitant darbo pagal susitarimą dėl papildomo darbo, per kiekvieną septynių dienų laikotarpį negali būti ilgesnis kaip keturiasdešimt aštuonios valandos;</w:t>
            </w:r>
          </w:p>
          <w:p w14:paraId="25F1A657" w14:textId="77777777" w:rsidR="006433DF" w:rsidRPr="00CF0205" w:rsidRDefault="006433DF" w:rsidP="00AD6768">
            <w:pPr>
              <w:pStyle w:val="paragraph"/>
              <w:spacing w:before="0" w:beforeAutospacing="0" w:after="0" w:afterAutospacing="0"/>
              <w:jc w:val="both"/>
              <w:textAlignment w:val="baseline"/>
              <w:rPr>
                <w:rStyle w:val="normaltextrun"/>
                <w:color w:val="000000"/>
              </w:rPr>
            </w:pPr>
          </w:p>
        </w:tc>
        <w:tc>
          <w:tcPr>
            <w:tcW w:w="3210" w:type="dxa"/>
          </w:tcPr>
          <w:p w14:paraId="4419267E" w14:textId="77777777" w:rsidR="00AD6768" w:rsidRDefault="00AD6768" w:rsidP="006E3012">
            <w:pPr>
              <w:jc w:val="both"/>
              <w:rPr>
                <w:rFonts w:ascii="Times New Roman" w:eastAsia="Times New Roman" w:hAnsi="Times New Roman" w:cs="Times New Roman"/>
                <w:kern w:val="0"/>
                <w:lang w:val="lt-LT" w:eastAsia="en-GB"/>
                <w14:ligatures w14:val="none"/>
              </w:rPr>
            </w:pPr>
          </w:p>
          <w:p w14:paraId="42872DFF" w14:textId="6715E2C3" w:rsidR="00F32F6C" w:rsidRPr="00CF0205" w:rsidRDefault="002A5B02" w:rsidP="006E3012">
            <w:pPr>
              <w:jc w:val="both"/>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val="lt-LT" w:eastAsia="en-GB"/>
                <w14:ligatures w14:val="none"/>
              </w:rPr>
              <w:t>Suderinama su ES direktyvomis, aiškiai apibrėžiama savaitės riba.</w:t>
            </w:r>
          </w:p>
        </w:tc>
      </w:tr>
      <w:tr w:rsidR="006433DF" w:rsidRPr="00F14748" w14:paraId="3FE8AEC6" w14:textId="77777777" w:rsidTr="00425CEC">
        <w:tc>
          <w:tcPr>
            <w:tcW w:w="3209" w:type="dxa"/>
          </w:tcPr>
          <w:p w14:paraId="31963F92" w14:textId="78B8536F" w:rsidR="006433DF" w:rsidRPr="00CF0205" w:rsidRDefault="00DE6847" w:rsidP="006E3012">
            <w:pPr>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lastRenderedPageBreak/>
              <w:t xml:space="preserve">114 str. 5  d. </w:t>
            </w:r>
            <w:r w:rsidRPr="00CF0205">
              <w:rPr>
                <w:rFonts w:ascii="Times New Roman" w:eastAsia="Times New Roman" w:hAnsi="Times New Roman" w:cs="Times New Roman"/>
                <w:kern w:val="0"/>
                <w:lang w:val="lt-LT" w:eastAsia="en-GB"/>
                <w14:ligatures w14:val="none"/>
              </w:rPr>
              <w:t>Nebuvo</w:t>
            </w:r>
          </w:p>
        </w:tc>
        <w:tc>
          <w:tcPr>
            <w:tcW w:w="3209" w:type="dxa"/>
          </w:tcPr>
          <w:p w14:paraId="738A7EF3" w14:textId="7A68146E" w:rsidR="00903D30" w:rsidRPr="00CF0205" w:rsidRDefault="00903D30" w:rsidP="00903D30">
            <w:pPr>
              <w:pStyle w:val="paragraph"/>
              <w:spacing w:before="0" w:beforeAutospacing="0" w:after="0" w:afterAutospacing="0"/>
              <w:jc w:val="both"/>
              <w:textAlignment w:val="baseline"/>
              <w:rPr>
                <w:bCs/>
              </w:rPr>
            </w:pPr>
            <w:r w:rsidRPr="00CF0205">
              <w:rPr>
                <w:rStyle w:val="normaltextrun"/>
                <w:color w:val="000000"/>
              </w:rPr>
              <w:t xml:space="preserve">Papildyti: </w:t>
            </w:r>
            <w:r w:rsidRPr="00CF0205">
              <w:rPr>
                <w:bCs/>
              </w:rPr>
              <w:t>5.Tam tikrų kategorijų (gydymo, globos, rūpybos, energetikos, pasienio, ryšių specializuotų bei avarinių tarnybų likvidavimo ir kitų tarnybų , dirbančių nepertraukiamo budėjimo rėžimu) darbuotojams, budėtojams patalpose darbo laikas gali būti iki dvidešimt keturių valandų per parą. Tokių darbų sąrašą tvirtina Vyriausybė.</w:t>
            </w:r>
          </w:p>
          <w:p w14:paraId="15D98047" w14:textId="23352FBC" w:rsidR="006433DF" w:rsidRPr="00CF0205" w:rsidRDefault="006433DF" w:rsidP="00AD6768">
            <w:pPr>
              <w:pStyle w:val="paragraph"/>
              <w:spacing w:before="0" w:beforeAutospacing="0" w:after="0" w:afterAutospacing="0"/>
              <w:jc w:val="both"/>
              <w:textAlignment w:val="baseline"/>
              <w:rPr>
                <w:rStyle w:val="normaltextrun"/>
                <w:color w:val="000000"/>
              </w:rPr>
            </w:pPr>
          </w:p>
          <w:p w14:paraId="6C11921D" w14:textId="77777777" w:rsidR="00903D30" w:rsidRPr="00CF0205" w:rsidRDefault="00903D30" w:rsidP="00AD6768">
            <w:pPr>
              <w:pStyle w:val="paragraph"/>
              <w:spacing w:before="0" w:beforeAutospacing="0" w:after="0" w:afterAutospacing="0"/>
              <w:jc w:val="both"/>
              <w:textAlignment w:val="baseline"/>
              <w:rPr>
                <w:rStyle w:val="normaltextrun"/>
                <w:color w:val="000000"/>
              </w:rPr>
            </w:pPr>
          </w:p>
        </w:tc>
        <w:tc>
          <w:tcPr>
            <w:tcW w:w="3210" w:type="dxa"/>
          </w:tcPr>
          <w:p w14:paraId="791F46B6" w14:textId="348A3914" w:rsidR="006433DF" w:rsidRPr="00CF0205" w:rsidRDefault="00FD6476"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Reglamentuoja realiai egzistuojantį nepertraukiamą budėjimo režimą.</w:t>
            </w:r>
          </w:p>
        </w:tc>
      </w:tr>
      <w:tr w:rsidR="006E30D5" w:rsidRPr="00F14748" w14:paraId="71719D06" w14:textId="77777777" w:rsidTr="00425CEC">
        <w:tc>
          <w:tcPr>
            <w:tcW w:w="3209" w:type="dxa"/>
          </w:tcPr>
          <w:p w14:paraId="59D88F34" w14:textId="77777777" w:rsidR="006E30D5" w:rsidRPr="00CF0205" w:rsidRDefault="006E30D5" w:rsidP="006E3012">
            <w:pPr>
              <w:jc w:val="both"/>
              <w:rPr>
                <w:rFonts w:ascii="Times New Roman" w:eastAsia="Times New Roman" w:hAnsi="Times New Roman" w:cs="Times New Roman"/>
                <w:b/>
                <w:bCs/>
                <w:kern w:val="0"/>
                <w:lang w:val="lt-LT" w:eastAsia="en-GB"/>
                <w14:ligatures w14:val="none"/>
              </w:rPr>
            </w:pPr>
          </w:p>
        </w:tc>
        <w:tc>
          <w:tcPr>
            <w:tcW w:w="3209" w:type="dxa"/>
          </w:tcPr>
          <w:p w14:paraId="63FAB39A" w14:textId="77777777" w:rsidR="006E30D5" w:rsidRPr="00CF0205" w:rsidRDefault="006E30D5" w:rsidP="00903D30">
            <w:pPr>
              <w:pStyle w:val="paragraph"/>
              <w:spacing w:before="0" w:beforeAutospacing="0" w:after="0" w:afterAutospacing="0"/>
              <w:jc w:val="both"/>
              <w:textAlignment w:val="baseline"/>
              <w:rPr>
                <w:rStyle w:val="normaltextrun"/>
                <w:color w:val="000000"/>
              </w:rPr>
            </w:pPr>
          </w:p>
        </w:tc>
        <w:tc>
          <w:tcPr>
            <w:tcW w:w="3210" w:type="dxa"/>
          </w:tcPr>
          <w:p w14:paraId="23C90280" w14:textId="77777777" w:rsidR="006E30D5" w:rsidRPr="00CF0205" w:rsidRDefault="006E30D5" w:rsidP="006E3012">
            <w:pPr>
              <w:jc w:val="both"/>
              <w:rPr>
                <w:rFonts w:ascii="Times New Roman" w:eastAsia="Times New Roman" w:hAnsi="Times New Roman" w:cs="Times New Roman"/>
                <w:kern w:val="0"/>
                <w:lang w:val="lt-LT" w:eastAsia="en-GB"/>
                <w14:ligatures w14:val="none"/>
              </w:rPr>
            </w:pPr>
          </w:p>
        </w:tc>
      </w:tr>
      <w:tr w:rsidR="00903D30" w:rsidRPr="00F14748" w14:paraId="7AC6021E" w14:textId="77777777" w:rsidTr="00425CEC">
        <w:tc>
          <w:tcPr>
            <w:tcW w:w="3209" w:type="dxa"/>
          </w:tcPr>
          <w:p w14:paraId="1C9EE78A" w14:textId="77777777" w:rsidR="00903D30" w:rsidRPr="00CF0205" w:rsidRDefault="00903D30" w:rsidP="006E3012">
            <w:pPr>
              <w:jc w:val="both"/>
              <w:rPr>
                <w:rFonts w:ascii="Times New Roman" w:eastAsia="Times New Roman" w:hAnsi="Times New Roman" w:cs="Times New Roman"/>
                <w:b/>
                <w:bCs/>
                <w:kern w:val="0"/>
                <w:lang w:val="lt-LT" w:eastAsia="en-GB"/>
                <w14:ligatures w14:val="none"/>
              </w:rPr>
            </w:pPr>
          </w:p>
          <w:p w14:paraId="6A46C1E2" w14:textId="77777777" w:rsidR="009202D0" w:rsidRPr="00CF0205" w:rsidRDefault="009202D0" w:rsidP="006E3012">
            <w:pPr>
              <w:jc w:val="both"/>
              <w:rPr>
                <w:rFonts w:ascii="Times New Roman" w:eastAsia="Times New Roman" w:hAnsi="Times New Roman" w:cs="Times New Roman"/>
                <w:b/>
                <w:bCs/>
                <w:kern w:val="0"/>
                <w:lang w:val="lt-LT" w:eastAsia="en-GB"/>
                <w14:ligatures w14:val="none"/>
              </w:rPr>
            </w:pPr>
          </w:p>
          <w:p w14:paraId="0EB65A4D" w14:textId="70182B6C" w:rsidR="00903D30" w:rsidRPr="00CF0205" w:rsidRDefault="00903D30" w:rsidP="006E3012">
            <w:pPr>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114 str. 7 d. </w:t>
            </w:r>
            <w:r w:rsidRPr="00CF0205">
              <w:rPr>
                <w:rFonts w:ascii="Times New Roman" w:eastAsia="Times New Roman" w:hAnsi="Times New Roman" w:cs="Times New Roman"/>
                <w:kern w:val="0"/>
                <w:lang w:val="lt-LT" w:eastAsia="en-GB"/>
                <w14:ligatures w14:val="none"/>
              </w:rPr>
              <w:t>Nebuvo</w:t>
            </w:r>
          </w:p>
          <w:p w14:paraId="2C8871B8" w14:textId="77777777" w:rsidR="00903D30" w:rsidRPr="00CF0205" w:rsidRDefault="00903D30" w:rsidP="006E3012">
            <w:pPr>
              <w:jc w:val="both"/>
              <w:rPr>
                <w:rFonts w:ascii="Times New Roman" w:eastAsia="Times New Roman" w:hAnsi="Times New Roman" w:cs="Times New Roman"/>
                <w:b/>
                <w:bCs/>
                <w:kern w:val="0"/>
                <w:lang w:val="lt-LT" w:eastAsia="en-GB"/>
                <w14:ligatures w14:val="none"/>
              </w:rPr>
            </w:pPr>
          </w:p>
        </w:tc>
        <w:tc>
          <w:tcPr>
            <w:tcW w:w="3209" w:type="dxa"/>
          </w:tcPr>
          <w:p w14:paraId="4655C6ED" w14:textId="77777777" w:rsidR="00177E30" w:rsidRPr="00CF0205" w:rsidRDefault="00177E30" w:rsidP="00177E30">
            <w:pPr>
              <w:pStyle w:val="paragraph"/>
              <w:spacing w:before="0" w:beforeAutospacing="0" w:after="0" w:afterAutospacing="0"/>
              <w:jc w:val="both"/>
              <w:textAlignment w:val="baseline"/>
              <w:rPr>
                <w:rStyle w:val="normaltextrun"/>
                <w:color w:val="000000"/>
              </w:rPr>
            </w:pPr>
          </w:p>
          <w:p w14:paraId="129EC5D5" w14:textId="77777777" w:rsidR="009202D0" w:rsidRPr="00CF0205" w:rsidRDefault="009202D0" w:rsidP="00177E30">
            <w:pPr>
              <w:pStyle w:val="paragraph"/>
              <w:spacing w:before="0" w:beforeAutospacing="0" w:after="0" w:afterAutospacing="0"/>
              <w:jc w:val="both"/>
              <w:textAlignment w:val="baseline"/>
              <w:rPr>
                <w:rStyle w:val="normaltextrun"/>
                <w:color w:val="000000"/>
              </w:rPr>
            </w:pPr>
          </w:p>
          <w:p w14:paraId="77960F18" w14:textId="0AA26238" w:rsidR="00177E30" w:rsidRPr="00CF0205" w:rsidRDefault="00177E30" w:rsidP="00177E30">
            <w:pPr>
              <w:pStyle w:val="paragraph"/>
              <w:spacing w:before="0" w:beforeAutospacing="0" w:after="0" w:afterAutospacing="0"/>
              <w:jc w:val="both"/>
              <w:textAlignment w:val="baseline"/>
              <w:rPr>
                <w:rStyle w:val="normaltextrun"/>
                <w:color w:val="000000"/>
              </w:rPr>
            </w:pPr>
            <w:r w:rsidRPr="00CF0205">
              <w:rPr>
                <w:rStyle w:val="normaltextrun"/>
                <w:color w:val="000000"/>
              </w:rPr>
              <w:t>Papildyti 7 punktu:</w:t>
            </w:r>
          </w:p>
          <w:p w14:paraId="325AD893" w14:textId="77777777" w:rsidR="00FE7106" w:rsidRPr="00CF0205" w:rsidRDefault="00FE7106" w:rsidP="00FE7106">
            <w:pPr>
              <w:spacing w:line="240" w:lineRule="auto"/>
              <w:jc w:val="both"/>
              <w:rPr>
                <w:rFonts w:ascii="Times New Roman" w:hAnsi="Times New Roman" w:cs="Times New Roman"/>
                <w:lang w:val="lt-LT"/>
              </w:rPr>
            </w:pPr>
            <w:r w:rsidRPr="00CF0205">
              <w:rPr>
                <w:rFonts w:ascii="Times New Roman" w:hAnsi="Times New Roman" w:cs="Times New Roman"/>
                <w:lang w:val="lt-LT"/>
              </w:rPr>
              <w:t>Darbdavys turi užtikrinti, kad pagal suminę darbo laiko apskaitą dirbančių darbuotojų, darbo laiko normos apskaičiavimui per apskaitinį laikotarpį nebūtų taikomos blogesnės sąlygos nei dirbantiems pas tą patį darbdavį darbuotojams pagal nekintančią darbo dienos (pamainos) trukmę ir darbo dienų per savaitę skaičių (DK 113 str. 2 d. 1 p.).</w:t>
            </w:r>
          </w:p>
          <w:p w14:paraId="097F7C89" w14:textId="77777777" w:rsidR="00903D30" w:rsidRPr="00CF0205" w:rsidRDefault="00903D30" w:rsidP="00903D30">
            <w:pPr>
              <w:pStyle w:val="paragraph"/>
              <w:spacing w:before="0" w:beforeAutospacing="0" w:after="0" w:afterAutospacing="0"/>
              <w:jc w:val="both"/>
              <w:textAlignment w:val="baseline"/>
              <w:rPr>
                <w:rStyle w:val="normaltextrun"/>
                <w:color w:val="000000"/>
              </w:rPr>
            </w:pPr>
          </w:p>
        </w:tc>
        <w:tc>
          <w:tcPr>
            <w:tcW w:w="3210" w:type="dxa"/>
          </w:tcPr>
          <w:p w14:paraId="1780F754" w14:textId="77777777" w:rsidR="0050753A" w:rsidRPr="00CF0205" w:rsidRDefault="0050753A" w:rsidP="006E3012">
            <w:pPr>
              <w:jc w:val="both"/>
              <w:rPr>
                <w:rFonts w:ascii="Times New Roman" w:eastAsia="Times New Roman" w:hAnsi="Times New Roman" w:cs="Times New Roman"/>
                <w:kern w:val="0"/>
                <w:lang w:val="lt-LT" w:eastAsia="en-GB"/>
                <w14:ligatures w14:val="none"/>
              </w:rPr>
            </w:pPr>
          </w:p>
          <w:p w14:paraId="279338EC" w14:textId="77777777" w:rsidR="0050753A" w:rsidRPr="00CF0205" w:rsidRDefault="0050753A" w:rsidP="006E3012">
            <w:pPr>
              <w:jc w:val="both"/>
              <w:rPr>
                <w:rFonts w:ascii="Times New Roman" w:eastAsia="Times New Roman" w:hAnsi="Times New Roman" w:cs="Times New Roman"/>
                <w:kern w:val="0"/>
                <w:lang w:val="lt-LT" w:eastAsia="en-GB"/>
                <w14:ligatures w14:val="none"/>
              </w:rPr>
            </w:pPr>
          </w:p>
          <w:p w14:paraId="7AD93B54" w14:textId="499D0345" w:rsidR="00903D30" w:rsidRPr="00CF0205" w:rsidRDefault="0050753A"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Apsaugo suminės darbo laiko apskaitos darbuotojus nuo  diskriminacijos.</w:t>
            </w:r>
          </w:p>
        </w:tc>
      </w:tr>
      <w:tr w:rsidR="00655864" w:rsidRPr="00F14748" w14:paraId="5557B01F" w14:textId="77777777" w:rsidTr="00425CEC">
        <w:tc>
          <w:tcPr>
            <w:tcW w:w="3209" w:type="dxa"/>
          </w:tcPr>
          <w:p w14:paraId="198D58EB" w14:textId="77777777" w:rsidR="00655864" w:rsidRPr="00CF0205" w:rsidRDefault="00655864" w:rsidP="003955E9">
            <w:pPr>
              <w:spacing w:line="240" w:lineRule="auto"/>
              <w:jc w:val="both"/>
              <w:rPr>
                <w:rFonts w:ascii="Times New Roman" w:eastAsia="Times New Roman" w:hAnsi="Times New Roman" w:cs="Times New Roman"/>
                <w:b/>
                <w:bCs/>
                <w:kern w:val="0"/>
                <w:lang w:val="lt-LT" w:eastAsia="en-GB"/>
                <w14:ligatures w14:val="none"/>
              </w:rPr>
            </w:pPr>
          </w:p>
          <w:p w14:paraId="2E4B6214" w14:textId="73FADAEB" w:rsidR="00655864" w:rsidRPr="00CF0205" w:rsidRDefault="00655864" w:rsidP="003955E9">
            <w:pPr>
              <w:spacing w:line="240" w:lineRule="auto"/>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115 str. 3 d. </w:t>
            </w:r>
            <w:r w:rsidR="003955E9" w:rsidRPr="00CF0205">
              <w:rPr>
                <w:rFonts w:ascii="Times New Roman" w:hAnsi="Times New Roman" w:cs="Times New Roman"/>
                <w:color w:val="000000"/>
                <w:shd w:val="clear" w:color="auto" w:fill="FFFFFF"/>
                <w:lang w:val="lt-LT"/>
              </w:rPr>
              <w:t xml:space="preserve">Darbo (pamainų) grafikai turi būti sudaromi taip, kad nepažeistų maksimaliojo penkiasdešimt dviejų valandų per kiekvieną septynių dienų laikotarpį laiko, netaikant šios taisyklės darbui pagal susitarimą dėl papildomo darbo ir budėjimui. Darbdavys privalo užtikrinti tolygų darbuotojų keitimąsi pamainomis. Teisę pasirinkti pamainą per dvi darbo dienas nuo jų pranešimo turi asmenys, auginantys vaiką iki trejų metų, o asmenys, auginantys vaiką </w:t>
            </w:r>
            <w:r w:rsidR="003955E9" w:rsidRPr="00CF0205">
              <w:rPr>
                <w:rFonts w:ascii="Times New Roman" w:hAnsi="Times New Roman" w:cs="Times New Roman"/>
                <w:color w:val="000000"/>
                <w:shd w:val="clear" w:color="auto" w:fill="FFFFFF"/>
                <w:lang w:val="lt-LT"/>
              </w:rPr>
              <w:lastRenderedPageBreak/>
              <w:t>iki septynerių metų, jeigu yra tokia galimybė.</w:t>
            </w:r>
          </w:p>
          <w:p w14:paraId="6542AAA1" w14:textId="77777777" w:rsidR="00655864" w:rsidRPr="00CF0205" w:rsidRDefault="00655864" w:rsidP="006E3012">
            <w:pPr>
              <w:jc w:val="both"/>
              <w:rPr>
                <w:rFonts w:ascii="Times New Roman" w:eastAsia="Times New Roman" w:hAnsi="Times New Roman" w:cs="Times New Roman"/>
                <w:b/>
                <w:bCs/>
                <w:kern w:val="0"/>
                <w:lang w:val="lt-LT" w:eastAsia="en-GB"/>
                <w14:ligatures w14:val="none"/>
              </w:rPr>
            </w:pPr>
          </w:p>
          <w:p w14:paraId="1F915E64" w14:textId="77777777" w:rsidR="00655864" w:rsidRPr="00CF0205" w:rsidRDefault="00655864" w:rsidP="006E3012">
            <w:pPr>
              <w:jc w:val="both"/>
              <w:rPr>
                <w:rFonts w:ascii="Times New Roman" w:eastAsia="Times New Roman" w:hAnsi="Times New Roman" w:cs="Times New Roman"/>
                <w:b/>
                <w:bCs/>
                <w:kern w:val="0"/>
                <w:lang w:val="lt-LT" w:eastAsia="en-GB"/>
                <w14:ligatures w14:val="none"/>
              </w:rPr>
            </w:pPr>
          </w:p>
        </w:tc>
        <w:tc>
          <w:tcPr>
            <w:tcW w:w="3209" w:type="dxa"/>
          </w:tcPr>
          <w:p w14:paraId="22B22BBA" w14:textId="77777777" w:rsidR="00655864" w:rsidRPr="00CF0205" w:rsidRDefault="00655864" w:rsidP="00FE7106">
            <w:pPr>
              <w:pStyle w:val="paragraph"/>
              <w:spacing w:before="0" w:beforeAutospacing="0" w:after="0" w:afterAutospacing="0"/>
              <w:jc w:val="both"/>
              <w:textAlignment w:val="baseline"/>
              <w:rPr>
                <w:rStyle w:val="normaltextrun"/>
                <w:color w:val="000000"/>
              </w:rPr>
            </w:pPr>
          </w:p>
          <w:p w14:paraId="5F543916" w14:textId="2C0089D3" w:rsidR="00D475AB" w:rsidRPr="00CF0205" w:rsidRDefault="00D475AB" w:rsidP="00D475AB">
            <w:pPr>
              <w:spacing w:line="240" w:lineRule="auto"/>
              <w:jc w:val="both"/>
              <w:textAlignment w:val="baseline"/>
              <w:rPr>
                <w:rFonts w:ascii="Times New Roman" w:eastAsia="Aptos" w:hAnsi="Times New Roman" w:cs="Times New Roman"/>
                <w:color w:val="000000"/>
                <w:lang w:val="lt-LT" w:eastAsia="lt-LT"/>
              </w:rPr>
            </w:pPr>
            <w:r w:rsidRPr="00CF0205">
              <w:rPr>
                <w:rFonts w:ascii="Times New Roman" w:eastAsia="Aptos" w:hAnsi="Times New Roman" w:cs="Times New Roman"/>
                <w:color w:val="000000"/>
                <w:lang w:val="lt-LT" w:eastAsia="lt-LT"/>
              </w:rPr>
              <w:t xml:space="preserve">Pakeisti: 3. </w:t>
            </w:r>
            <w:r w:rsidRPr="00CF0205">
              <w:rPr>
                <w:rFonts w:ascii="Times New Roman" w:eastAsia="Aptos" w:hAnsi="Times New Roman" w:cs="Times New Roman"/>
                <w:b/>
                <w:bCs/>
                <w:color w:val="000000"/>
                <w:lang w:val="lt-LT" w:eastAsia="lt-LT"/>
              </w:rPr>
              <w:t>Darbo laiko trukmė per apskaitinį laikotarpį neturi viršyti darbuotojo darbo sutartyje nustatytos darbo laiko normos</w:t>
            </w:r>
            <w:r w:rsidRPr="00CF0205">
              <w:rPr>
                <w:rFonts w:ascii="Times New Roman" w:hAnsi="Times New Roman" w:cs="Times New Roman"/>
                <w:color w:val="000000"/>
                <w:shd w:val="clear" w:color="auto" w:fill="FFFFFF"/>
                <w:lang w:val="lt-LT"/>
              </w:rPr>
              <w:t xml:space="preserve"> Darbo (pamainų) grafikai turi būti sudaromi taip, kad nepažeistų maksimaliojo </w:t>
            </w:r>
            <w:r w:rsidRPr="00CF0205">
              <w:rPr>
                <w:rFonts w:ascii="Times New Roman" w:hAnsi="Times New Roman" w:cs="Times New Roman"/>
                <w:b/>
                <w:bCs/>
                <w:color w:val="000000"/>
                <w:shd w:val="clear" w:color="auto" w:fill="FFFFFF"/>
                <w:lang w:val="lt-LT"/>
              </w:rPr>
              <w:t>keturiasdešimt aštuonių</w:t>
            </w:r>
            <w:r w:rsidRPr="00CF0205">
              <w:rPr>
                <w:rFonts w:ascii="Times New Roman" w:hAnsi="Times New Roman" w:cs="Times New Roman"/>
                <w:color w:val="000000"/>
                <w:shd w:val="clear" w:color="auto" w:fill="FFFFFF"/>
                <w:lang w:val="lt-LT"/>
              </w:rPr>
              <w:t xml:space="preserve"> valandų per kiekvieną septynių dienų laikotarpį laiko, netaikant šios taisyklės darbui pagal susitarimą dėl papildomo darbo ir budėjimui. Darbdavys privalo užtikrinti tolygų darbuotojų keitimąsi </w:t>
            </w:r>
            <w:r w:rsidRPr="00CF0205">
              <w:rPr>
                <w:rFonts w:ascii="Times New Roman" w:hAnsi="Times New Roman" w:cs="Times New Roman"/>
                <w:color w:val="000000"/>
                <w:shd w:val="clear" w:color="auto" w:fill="FFFFFF"/>
                <w:lang w:val="lt-LT"/>
              </w:rPr>
              <w:lastRenderedPageBreak/>
              <w:t>pamainomis. Teisę pasirinkti pamainą per dvi darbo dienas nuo jų pranešimo turi asmenys, auginantys vaiką iki trejų metų, o asmenys, auginantys vaiką iki septynerių metų, jeigu yra tokia galimybė.</w:t>
            </w:r>
          </w:p>
          <w:p w14:paraId="26DEE1CB" w14:textId="77777777" w:rsidR="00D475AB" w:rsidRPr="00CF0205" w:rsidRDefault="00D475AB" w:rsidP="00FE7106">
            <w:pPr>
              <w:pStyle w:val="paragraph"/>
              <w:spacing w:before="0" w:beforeAutospacing="0" w:after="0" w:afterAutospacing="0"/>
              <w:jc w:val="both"/>
              <w:textAlignment w:val="baseline"/>
              <w:rPr>
                <w:rStyle w:val="normaltextrun"/>
                <w:color w:val="000000"/>
              </w:rPr>
            </w:pPr>
          </w:p>
        </w:tc>
        <w:tc>
          <w:tcPr>
            <w:tcW w:w="3210" w:type="dxa"/>
          </w:tcPr>
          <w:p w14:paraId="3FF660C3" w14:textId="77777777" w:rsidR="00655864" w:rsidRPr="00CF0205" w:rsidRDefault="00655864" w:rsidP="006E3012">
            <w:pPr>
              <w:jc w:val="both"/>
              <w:rPr>
                <w:rFonts w:ascii="Times New Roman" w:eastAsia="Times New Roman" w:hAnsi="Times New Roman" w:cs="Times New Roman"/>
                <w:kern w:val="0"/>
                <w:lang w:val="lt-LT" w:eastAsia="en-GB"/>
                <w14:ligatures w14:val="none"/>
              </w:rPr>
            </w:pPr>
          </w:p>
          <w:p w14:paraId="4F88FCD1" w14:textId="5437CE7E" w:rsidR="00D475AB" w:rsidRPr="00CF0205" w:rsidRDefault="00D475AB"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Apsaugo nuo perteklinio darbo; Užtikrina socialiai jautrių grupių teises.</w:t>
            </w:r>
          </w:p>
        </w:tc>
      </w:tr>
      <w:tr w:rsidR="00B270D2" w:rsidRPr="00F14748" w14:paraId="274D0AC7" w14:textId="77777777" w:rsidTr="00425CEC">
        <w:tc>
          <w:tcPr>
            <w:tcW w:w="3209" w:type="dxa"/>
          </w:tcPr>
          <w:p w14:paraId="7C1F77E4" w14:textId="77777777" w:rsidR="00B270D2" w:rsidRPr="00CF0205" w:rsidRDefault="00B270D2" w:rsidP="00B270D2">
            <w:pPr>
              <w:spacing w:line="240" w:lineRule="auto"/>
              <w:jc w:val="both"/>
              <w:rPr>
                <w:rFonts w:ascii="Times New Roman" w:eastAsia="Times New Roman" w:hAnsi="Times New Roman" w:cs="Times New Roman"/>
                <w:b/>
                <w:bCs/>
                <w:kern w:val="0"/>
                <w:lang w:val="lt-LT" w:eastAsia="en-GB"/>
                <w14:ligatures w14:val="none"/>
              </w:rPr>
            </w:pPr>
          </w:p>
          <w:p w14:paraId="129EE25D" w14:textId="2E058AE6" w:rsidR="00B270D2" w:rsidRPr="00CF0205" w:rsidRDefault="00B270D2" w:rsidP="00B270D2">
            <w:pPr>
              <w:spacing w:line="240" w:lineRule="auto"/>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 115 str. 7 d. </w:t>
            </w:r>
            <w:r w:rsidRPr="00CF0205">
              <w:rPr>
                <w:rFonts w:ascii="Times New Roman" w:hAnsi="Times New Roman" w:cs="Times New Roman"/>
                <w:color w:val="000000"/>
                <w:shd w:val="clear" w:color="auto" w:fill="FFFFFF"/>
                <w:lang w:val="lt-LT"/>
              </w:rPr>
              <w:t xml:space="preserve"> Dirbant pagal suminę darbo laiko apskaitą, darbo užmokestis mokamas už faktiškai išdirbtą laiką, išskyrus šio straipsnio 5 ir 6 dalyse nustatytus atvejus. Darbdavys </w:t>
            </w:r>
            <w:r w:rsidRPr="00810421">
              <w:rPr>
                <w:rFonts w:ascii="Times New Roman" w:hAnsi="Times New Roman" w:cs="Times New Roman"/>
                <w:color w:val="000000"/>
                <w:shd w:val="clear" w:color="auto" w:fill="FFFFFF"/>
                <w:lang w:val="lt-LT"/>
              </w:rPr>
              <w:t>turi teisę</w:t>
            </w:r>
            <w:r w:rsidRPr="00CF0205">
              <w:rPr>
                <w:rFonts w:ascii="Times New Roman" w:hAnsi="Times New Roman" w:cs="Times New Roman"/>
                <w:color w:val="000000"/>
                <w:shd w:val="clear" w:color="auto" w:fill="FFFFFF"/>
                <w:lang w:val="lt-LT"/>
              </w:rPr>
              <w:t xml:space="preserve"> per kiekvieną apskaitinio laikotarpio mėnesį mokėti pastovų darbo užmokestį, </w:t>
            </w:r>
            <w:r w:rsidRPr="00810421">
              <w:rPr>
                <w:rFonts w:ascii="Times New Roman" w:hAnsi="Times New Roman" w:cs="Times New Roman"/>
                <w:color w:val="000000"/>
                <w:shd w:val="clear" w:color="auto" w:fill="FFFFFF"/>
                <w:lang w:val="lt-LT"/>
              </w:rPr>
              <w:t>nepaisydamas faktiškai išdirbtos darbo laiko normos</w:t>
            </w:r>
            <w:r w:rsidRPr="00CF0205">
              <w:rPr>
                <w:rFonts w:ascii="Times New Roman" w:hAnsi="Times New Roman" w:cs="Times New Roman"/>
                <w:color w:val="000000"/>
                <w:shd w:val="clear" w:color="auto" w:fill="FFFFFF"/>
                <w:lang w:val="lt-LT"/>
              </w:rPr>
              <w:t>, o galutinį atsiskaitymą už darbą per apskaitinį laikotarpį pagal faktinius duomenis atlikti apmokėdamas už darbą paskutinį apskaitinio laikotarpio mėnesį.</w:t>
            </w:r>
          </w:p>
        </w:tc>
        <w:tc>
          <w:tcPr>
            <w:tcW w:w="3209" w:type="dxa"/>
          </w:tcPr>
          <w:p w14:paraId="376B48F9" w14:textId="77777777" w:rsidR="00B270D2" w:rsidRPr="00CF0205" w:rsidRDefault="00B270D2" w:rsidP="00FE7106">
            <w:pPr>
              <w:pStyle w:val="paragraph"/>
              <w:spacing w:before="0" w:beforeAutospacing="0" w:after="0" w:afterAutospacing="0"/>
              <w:jc w:val="both"/>
              <w:textAlignment w:val="baseline"/>
              <w:rPr>
                <w:rStyle w:val="normaltextrun"/>
                <w:color w:val="000000"/>
              </w:rPr>
            </w:pPr>
          </w:p>
          <w:p w14:paraId="29DB59A4" w14:textId="331AA7E9" w:rsidR="008178BF" w:rsidRPr="00CF0205" w:rsidRDefault="00782486" w:rsidP="008178BF">
            <w:pPr>
              <w:pStyle w:val="Betarp"/>
              <w:jc w:val="both"/>
              <w:rPr>
                <w:rFonts w:ascii="Times New Roman" w:hAnsi="Times New Roman" w:cs="Times New Roman"/>
                <w:sz w:val="24"/>
                <w:szCs w:val="24"/>
                <w:shd w:val="clear" w:color="auto" w:fill="FFFFFF"/>
                <w:lang w:eastAsia="lt-LT"/>
              </w:rPr>
            </w:pPr>
            <w:r w:rsidRPr="00CF0205">
              <w:rPr>
                <w:rFonts w:ascii="Times New Roman" w:eastAsia="Aptos" w:hAnsi="Times New Roman" w:cs="Times New Roman"/>
                <w:sz w:val="24"/>
                <w:szCs w:val="24"/>
                <w:lang w:eastAsia="lt-LT"/>
              </w:rPr>
              <w:t>Pakeisti:</w:t>
            </w:r>
            <w:r w:rsidR="008178BF" w:rsidRPr="00CF0205">
              <w:rPr>
                <w:rFonts w:ascii="Times New Roman" w:eastAsia="Aptos" w:hAnsi="Times New Roman" w:cs="Times New Roman"/>
                <w:sz w:val="24"/>
                <w:szCs w:val="24"/>
                <w:lang w:eastAsia="lt-LT"/>
              </w:rPr>
              <w:t> 7.</w:t>
            </w:r>
            <w:r w:rsidR="008178BF" w:rsidRPr="00CF0205">
              <w:rPr>
                <w:rFonts w:ascii="Times New Roman" w:hAnsi="Times New Roman" w:cs="Times New Roman"/>
                <w:sz w:val="24"/>
                <w:szCs w:val="24"/>
                <w:shd w:val="clear" w:color="auto" w:fill="FFFFFF"/>
                <w:lang w:eastAsia="lt-LT"/>
              </w:rPr>
              <w:t xml:space="preserve"> Dirbant pagal suminę darbo laiko apskaitą, darbo užmokestis mokamas už faktiškai išdirbtą laiką, išskyrus šio straipsnio 5 ir 6 dalyse nustatytus atvejus. Darbdavys</w:t>
            </w:r>
            <w:r w:rsidR="008178BF" w:rsidRPr="00CF0205">
              <w:rPr>
                <w:rFonts w:ascii="Times New Roman" w:hAnsi="Times New Roman" w:cs="Times New Roman"/>
                <w:b/>
                <w:bCs/>
                <w:color w:val="000000" w:themeColor="text1"/>
                <w:sz w:val="24"/>
                <w:szCs w:val="24"/>
                <w:shd w:val="clear" w:color="auto" w:fill="FFFFFF"/>
                <w:lang w:eastAsia="lt-LT"/>
              </w:rPr>
              <w:t xml:space="preserve"> </w:t>
            </w:r>
            <w:r w:rsidR="00810421" w:rsidRPr="00CF0205">
              <w:rPr>
                <w:rFonts w:ascii="Times New Roman" w:hAnsi="Times New Roman" w:cs="Times New Roman"/>
                <w:i/>
                <w:iCs/>
                <w:strike/>
                <w:color w:val="000000"/>
                <w:shd w:val="clear" w:color="auto" w:fill="FFFFFF"/>
              </w:rPr>
              <w:t>turi teisę</w:t>
            </w:r>
            <w:r w:rsidR="00810421" w:rsidRPr="00CF0205">
              <w:rPr>
                <w:rFonts w:ascii="Times New Roman" w:hAnsi="Times New Roman" w:cs="Times New Roman"/>
                <w:b/>
                <w:bCs/>
                <w:color w:val="000000" w:themeColor="text1"/>
                <w:sz w:val="24"/>
                <w:szCs w:val="24"/>
                <w:shd w:val="clear" w:color="auto" w:fill="FFFFFF"/>
                <w:lang w:eastAsia="lt-LT"/>
              </w:rPr>
              <w:t xml:space="preserve"> </w:t>
            </w:r>
            <w:r w:rsidR="008178BF" w:rsidRPr="00CF0205">
              <w:rPr>
                <w:rFonts w:ascii="Times New Roman" w:hAnsi="Times New Roman" w:cs="Times New Roman"/>
                <w:b/>
                <w:bCs/>
                <w:color w:val="000000" w:themeColor="text1"/>
                <w:sz w:val="24"/>
                <w:szCs w:val="24"/>
                <w:shd w:val="clear" w:color="auto" w:fill="FFFFFF"/>
                <w:lang w:eastAsia="lt-LT"/>
              </w:rPr>
              <w:t>gali</w:t>
            </w:r>
            <w:r w:rsidR="008178BF" w:rsidRPr="00CF0205">
              <w:rPr>
                <w:rFonts w:ascii="Times New Roman" w:hAnsi="Times New Roman" w:cs="Times New Roman"/>
                <w:color w:val="000000" w:themeColor="text1"/>
                <w:sz w:val="24"/>
                <w:szCs w:val="24"/>
                <w:shd w:val="clear" w:color="auto" w:fill="FFFFFF"/>
                <w:lang w:eastAsia="lt-LT"/>
              </w:rPr>
              <w:t xml:space="preserve"> </w:t>
            </w:r>
            <w:r w:rsidR="008178BF" w:rsidRPr="00CF0205">
              <w:rPr>
                <w:rFonts w:ascii="Times New Roman" w:hAnsi="Times New Roman" w:cs="Times New Roman"/>
                <w:b/>
                <w:bCs/>
                <w:sz w:val="24"/>
                <w:szCs w:val="24"/>
                <w:shd w:val="clear" w:color="auto" w:fill="FFFFFF"/>
                <w:lang w:eastAsia="lt-LT"/>
              </w:rPr>
              <w:t>gavęs darbuotojo sutikimą,</w:t>
            </w:r>
            <w:r w:rsidR="008178BF" w:rsidRPr="00CF0205">
              <w:rPr>
                <w:rFonts w:ascii="Times New Roman" w:hAnsi="Times New Roman" w:cs="Times New Roman"/>
                <w:sz w:val="24"/>
                <w:szCs w:val="24"/>
                <w:shd w:val="clear" w:color="auto" w:fill="FFFFFF"/>
                <w:lang w:eastAsia="lt-LT"/>
              </w:rPr>
              <w:t xml:space="preserve">  per apskaitinio laikotarpio mėnesį mokėti pastovų darbo užmokestį,</w:t>
            </w:r>
            <w:r w:rsidR="00810421">
              <w:rPr>
                <w:rFonts w:ascii="Times New Roman" w:hAnsi="Times New Roman" w:cs="Times New Roman"/>
                <w:sz w:val="24"/>
                <w:szCs w:val="24"/>
                <w:shd w:val="clear" w:color="auto" w:fill="FFFFFF"/>
                <w:lang w:eastAsia="lt-LT"/>
              </w:rPr>
              <w:t xml:space="preserve"> </w:t>
            </w:r>
            <w:r w:rsidR="00810421" w:rsidRPr="00CF0205">
              <w:rPr>
                <w:rFonts w:ascii="Times New Roman" w:hAnsi="Times New Roman" w:cs="Times New Roman"/>
                <w:i/>
                <w:iCs/>
                <w:strike/>
                <w:color w:val="000000"/>
                <w:shd w:val="clear" w:color="auto" w:fill="FFFFFF"/>
              </w:rPr>
              <w:t>nepaisydamas faktiškai išdirbtos darbo laiko normos</w:t>
            </w:r>
            <w:r w:rsidR="00AD5A17" w:rsidRPr="00CF0205">
              <w:rPr>
                <w:rFonts w:ascii="Times New Roman" w:hAnsi="Times New Roman" w:cs="Times New Roman"/>
                <w:sz w:val="24"/>
                <w:szCs w:val="24"/>
                <w:shd w:val="clear" w:color="auto" w:fill="FFFFFF"/>
                <w:lang w:eastAsia="lt-LT"/>
              </w:rPr>
              <w:t xml:space="preserve"> </w:t>
            </w:r>
            <w:r w:rsidR="008178BF" w:rsidRPr="00CF0205">
              <w:rPr>
                <w:rFonts w:ascii="Times New Roman" w:hAnsi="Times New Roman" w:cs="Times New Roman"/>
                <w:sz w:val="24"/>
                <w:szCs w:val="24"/>
                <w:shd w:val="clear" w:color="auto" w:fill="FFFFFF"/>
                <w:lang w:eastAsia="lt-LT"/>
              </w:rPr>
              <w:t>o galutinį atsiskaitymą už darbą per apskaitinį laikotarpį pagal faktinius duomenis atlikti apmokėdamas už darbą paskutinį apskaitinio laikotarpio mėnesį.</w:t>
            </w:r>
          </w:p>
          <w:p w14:paraId="745ED7C8" w14:textId="77777777" w:rsidR="008178BF" w:rsidRPr="00CF0205" w:rsidRDefault="008178BF" w:rsidP="00FE7106">
            <w:pPr>
              <w:pStyle w:val="paragraph"/>
              <w:spacing w:before="0" w:beforeAutospacing="0" w:after="0" w:afterAutospacing="0"/>
              <w:jc w:val="both"/>
              <w:textAlignment w:val="baseline"/>
              <w:rPr>
                <w:rStyle w:val="normaltextrun"/>
                <w:color w:val="000000"/>
              </w:rPr>
            </w:pPr>
          </w:p>
        </w:tc>
        <w:tc>
          <w:tcPr>
            <w:tcW w:w="3210" w:type="dxa"/>
          </w:tcPr>
          <w:p w14:paraId="7A2BA52C" w14:textId="77777777" w:rsidR="00B270D2" w:rsidRPr="00CF0205" w:rsidRDefault="00B270D2" w:rsidP="006E3012">
            <w:pPr>
              <w:jc w:val="both"/>
              <w:rPr>
                <w:rFonts w:ascii="Times New Roman" w:eastAsia="Times New Roman" w:hAnsi="Times New Roman" w:cs="Times New Roman"/>
                <w:kern w:val="0"/>
                <w:lang w:val="lt-LT" w:eastAsia="en-GB"/>
                <w14:ligatures w14:val="none"/>
              </w:rPr>
            </w:pPr>
          </w:p>
          <w:p w14:paraId="7589173A" w14:textId="7372BD0E" w:rsidR="007D5BE3" w:rsidRPr="00CF0205" w:rsidRDefault="007D5BE3"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Aiškesnė ir darbuotojui palankesnė darbo užmokesčio apskaitos tvarka</w:t>
            </w:r>
          </w:p>
        </w:tc>
      </w:tr>
      <w:tr w:rsidR="004611F1" w:rsidRPr="00F14748" w14:paraId="518426A9" w14:textId="77777777" w:rsidTr="00425CEC">
        <w:tc>
          <w:tcPr>
            <w:tcW w:w="3209" w:type="dxa"/>
          </w:tcPr>
          <w:p w14:paraId="0DD979D1" w14:textId="77777777" w:rsidR="004611F1" w:rsidRPr="00CF0205" w:rsidRDefault="004611F1" w:rsidP="00B270D2">
            <w:pPr>
              <w:spacing w:line="240" w:lineRule="auto"/>
              <w:jc w:val="both"/>
              <w:rPr>
                <w:rFonts w:ascii="Times New Roman" w:eastAsia="Times New Roman" w:hAnsi="Times New Roman" w:cs="Times New Roman"/>
                <w:b/>
                <w:bCs/>
                <w:kern w:val="0"/>
                <w:lang w:val="lt-LT" w:eastAsia="en-GB"/>
                <w14:ligatures w14:val="none"/>
              </w:rPr>
            </w:pPr>
          </w:p>
          <w:p w14:paraId="15CF5C3B" w14:textId="02879994" w:rsidR="004611F1" w:rsidRPr="00CF0205" w:rsidRDefault="004611F1" w:rsidP="00B270D2">
            <w:pPr>
              <w:spacing w:line="240" w:lineRule="auto"/>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60 str. 3 d.</w:t>
            </w:r>
            <w:r w:rsidR="00104CB2" w:rsidRPr="00CF0205">
              <w:rPr>
                <w:rFonts w:ascii="Times New Roman" w:eastAsia="Times New Roman" w:hAnsi="Times New Roman" w:cs="Times New Roman"/>
                <w:b/>
                <w:bCs/>
                <w:kern w:val="0"/>
                <w:lang w:val="lt-LT" w:eastAsia="en-GB"/>
                <w14:ligatures w14:val="none"/>
              </w:rPr>
              <w:t xml:space="preserve"> </w:t>
            </w:r>
            <w:r w:rsidR="003D08D0" w:rsidRPr="00CF0205">
              <w:rPr>
                <w:rFonts w:ascii="Times New Roman" w:hAnsi="Times New Roman" w:cs="Times New Roman"/>
                <w:color w:val="000000"/>
                <w:shd w:val="clear" w:color="auto" w:fill="FFFFFF"/>
                <w:lang w:val="lt-LT"/>
              </w:rPr>
              <w:t>Šio straipsnio 1 dalies 4 punkte nustatytu atveju darbuotojui išmokama dviejų mėnesių jo vidutinio darbo užmokesčio dydžio išeitinė išmoka (jeigu darbo santykiai tęsiasi trumpiau negu vienus metus, – vieno mėnesio jo vidutinio darbo užmokesčio dydžio išeitinė išmoka), 5 ir 7 punktuose nustatytais atvejais – vieno mėnesio darbuotojo vidutinio darbo užmokesčio dydžio išeitinė išmoka (jeigu darbo santykiai tęsiasi trumpiau negu vienus metus, – pusės mėnesio jo vidutinio darbo užmokesčio dydžio išeitinė išmoka).</w:t>
            </w:r>
          </w:p>
        </w:tc>
        <w:tc>
          <w:tcPr>
            <w:tcW w:w="3209" w:type="dxa"/>
          </w:tcPr>
          <w:p w14:paraId="3985E087" w14:textId="77777777" w:rsidR="004611F1" w:rsidRPr="00CF0205" w:rsidRDefault="004611F1" w:rsidP="00782486">
            <w:pPr>
              <w:pStyle w:val="paragraph"/>
              <w:spacing w:before="0" w:beforeAutospacing="0" w:after="0" w:afterAutospacing="0"/>
              <w:jc w:val="both"/>
              <w:textAlignment w:val="baseline"/>
              <w:rPr>
                <w:rStyle w:val="normaltextrun"/>
                <w:color w:val="000000"/>
              </w:rPr>
            </w:pPr>
          </w:p>
          <w:p w14:paraId="3309AF4A" w14:textId="48C111EB" w:rsidR="00782486" w:rsidRPr="00CF0205" w:rsidRDefault="00782486" w:rsidP="00782486">
            <w:pPr>
              <w:spacing w:line="240" w:lineRule="auto"/>
              <w:jc w:val="both"/>
              <w:rPr>
                <w:rFonts w:ascii="Times New Roman" w:eastAsia="Calibri" w:hAnsi="Times New Roman" w:cs="Times New Roman"/>
                <w:lang w:val="lt-LT"/>
              </w:rPr>
            </w:pPr>
            <w:r w:rsidRPr="00CF0205">
              <w:rPr>
                <w:rStyle w:val="normaltextrun"/>
                <w:rFonts w:ascii="Times New Roman" w:hAnsi="Times New Roman" w:cs="Times New Roman"/>
                <w:color w:val="000000"/>
                <w:lang w:val="lt-LT"/>
              </w:rPr>
              <w:t>P</w:t>
            </w:r>
            <w:r w:rsidRPr="00CF0205">
              <w:rPr>
                <w:rStyle w:val="normaltextrun"/>
                <w:rFonts w:ascii="Times New Roman" w:hAnsi="Times New Roman" w:cs="Times New Roman"/>
                <w:lang w:val="lt-LT"/>
              </w:rPr>
              <w:t>akeisti:</w:t>
            </w:r>
            <w:r w:rsidRPr="00CF0205">
              <w:rPr>
                <w:rFonts w:ascii="Times New Roman" w:eastAsia="Calibri" w:hAnsi="Times New Roman" w:cs="Times New Roman"/>
                <w:b/>
                <w:bCs/>
                <w:lang w:val="lt-LT"/>
              </w:rPr>
              <w:t xml:space="preserve"> 3 d.</w:t>
            </w:r>
            <w:r w:rsidRPr="00CF0205">
              <w:rPr>
                <w:rFonts w:ascii="Times New Roman" w:eastAsia="Calibri" w:hAnsi="Times New Roman" w:cs="Times New Roman"/>
                <w:lang w:val="lt-LT"/>
              </w:rPr>
              <w:t xml:space="preserve"> Šio straipsnio 1 dalies 5 ir 7 punktuose nustatytais atvejais darbuotojui išmokama vieno mėnesio darbuotojo vidutinio darbo užmokesčio dydžio išeitinė išmoka (jeigu darbo santykiai tęsiasi trumpiau negu vienus metus, – pusės mėnesio jo vidutinio darbo užmokesčio dydžio išeitinė išmoka), </w:t>
            </w:r>
            <w:r w:rsidRPr="00CF0205">
              <w:rPr>
                <w:rFonts w:ascii="Times New Roman" w:eastAsia="Calibri" w:hAnsi="Times New Roman" w:cs="Times New Roman"/>
                <w:b/>
                <w:bCs/>
                <w:lang w:val="lt-LT"/>
              </w:rPr>
              <w:t>o 1 dalies 4 punkte</w:t>
            </w:r>
            <w:r w:rsidRPr="00CF0205">
              <w:rPr>
                <w:rFonts w:ascii="Times New Roman" w:eastAsia="Calibri" w:hAnsi="Times New Roman" w:cs="Times New Roman"/>
                <w:lang w:val="lt-LT"/>
              </w:rPr>
              <w:t xml:space="preserve"> nustatytu atveju darbuotojui išmokama išeitinė išmoka, atsižvelgiant į jo nepertraukiamą darbo stažą:</w:t>
            </w:r>
          </w:p>
          <w:p w14:paraId="1596878C"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t xml:space="preserve">3.1. dirbusiam pas tą patį darbdavį nepertraukiamai </w:t>
            </w:r>
            <w:r w:rsidRPr="00CF0205">
              <w:rPr>
                <w:rFonts w:ascii="Times New Roman" w:eastAsia="Calibri" w:hAnsi="Times New Roman" w:cs="Times New Roman"/>
                <w:b/>
                <w:bCs/>
                <w:lang w:val="lt-LT"/>
              </w:rPr>
              <w:t>iki penkerių metų – dviejų mėnesių</w:t>
            </w:r>
            <w:r w:rsidRPr="00CF0205">
              <w:rPr>
                <w:rFonts w:ascii="Times New Roman" w:eastAsia="Calibri" w:hAnsi="Times New Roman" w:cs="Times New Roman"/>
                <w:lang w:val="lt-LT"/>
              </w:rPr>
              <w:t xml:space="preserve"> jo vidutinio darbo užmokesčio dydžio išeitinė išmoka (jeigu darbo santykiai </w:t>
            </w:r>
            <w:r w:rsidRPr="00CF0205">
              <w:rPr>
                <w:rFonts w:ascii="Times New Roman" w:eastAsia="Calibri" w:hAnsi="Times New Roman" w:cs="Times New Roman"/>
                <w:lang w:val="lt-LT"/>
              </w:rPr>
              <w:lastRenderedPageBreak/>
              <w:t>tęsiasi trumpiau negu vienus metus, – vieno mėnesio jo vidutinio darbo užmokesčio dydžio išeitinė išmoka);</w:t>
            </w:r>
          </w:p>
          <w:p w14:paraId="4ADABB48"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t xml:space="preserve">3.2. dirbusiam pas tą patį darbdavį nepertraukiamai </w:t>
            </w:r>
            <w:r w:rsidRPr="00CF0205">
              <w:rPr>
                <w:rFonts w:ascii="Times New Roman" w:eastAsia="Calibri" w:hAnsi="Times New Roman" w:cs="Times New Roman"/>
                <w:b/>
                <w:bCs/>
                <w:lang w:val="lt-LT"/>
              </w:rPr>
              <w:t>nuo penkerių iki dešimties metų – keturių mėnesių</w:t>
            </w:r>
            <w:r w:rsidRPr="00CF0205">
              <w:rPr>
                <w:rFonts w:ascii="Times New Roman" w:eastAsia="Calibri" w:hAnsi="Times New Roman" w:cs="Times New Roman"/>
                <w:lang w:val="lt-LT"/>
              </w:rPr>
              <w:t xml:space="preserve"> jo vidutinio darbo užmokesčio dydžio išeitinė išmoka;</w:t>
            </w:r>
          </w:p>
          <w:p w14:paraId="444FA68D"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t xml:space="preserve">3.3. dirbusiam pas tą patį darbdavį nepertraukiamai </w:t>
            </w:r>
            <w:r w:rsidRPr="00CF0205">
              <w:rPr>
                <w:rFonts w:ascii="Times New Roman" w:eastAsia="Calibri" w:hAnsi="Times New Roman" w:cs="Times New Roman"/>
                <w:b/>
                <w:bCs/>
                <w:lang w:val="lt-LT"/>
              </w:rPr>
              <w:t xml:space="preserve">nuo dešimties iki penkiolikos metų – penkių mėnesių </w:t>
            </w:r>
            <w:r w:rsidRPr="00CF0205">
              <w:rPr>
                <w:rFonts w:ascii="Times New Roman" w:eastAsia="Calibri" w:hAnsi="Times New Roman" w:cs="Times New Roman"/>
                <w:lang w:val="lt-LT"/>
              </w:rPr>
              <w:t>jo vidutinio darbo užmokesčio dydžio išeitinė išmoka;</w:t>
            </w:r>
          </w:p>
          <w:p w14:paraId="3EB5508E"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t xml:space="preserve">3.4. dirbusiam pas tą patį darbdavį nepertraukiamai </w:t>
            </w:r>
            <w:r w:rsidRPr="00CF0205">
              <w:rPr>
                <w:rFonts w:ascii="Times New Roman" w:eastAsia="Calibri" w:hAnsi="Times New Roman" w:cs="Times New Roman"/>
                <w:b/>
                <w:bCs/>
                <w:lang w:val="lt-LT"/>
              </w:rPr>
              <w:t>daugiau kaip penkiolika metų – šešių mėnesių</w:t>
            </w:r>
            <w:r w:rsidRPr="00CF0205">
              <w:rPr>
                <w:rFonts w:ascii="Times New Roman" w:eastAsia="Calibri" w:hAnsi="Times New Roman" w:cs="Times New Roman"/>
                <w:lang w:val="lt-LT"/>
              </w:rPr>
              <w:t xml:space="preserve"> jo vidutinio darbo užmokesčio dydžio išeitinė išmoka.</w:t>
            </w:r>
          </w:p>
          <w:p w14:paraId="4F11F9C2" w14:textId="4CE02F8D" w:rsidR="00782486" w:rsidRPr="00CF0205" w:rsidRDefault="00782486" w:rsidP="00782486">
            <w:pPr>
              <w:spacing w:line="240" w:lineRule="auto"/>
              <w:jc w:val="both"/>
              <w:rPr>
                <w:rStyle w:val="normaltextrun"/>
                <w:rFonts w:ascii="Times New Roman" w:hAnsi="Times New Roman" w:cs="Times New Roman"/>
                <w:color w:val="000000"/>
                <w:lang w:val="lt-LT"/>
              </w:rPr>
            </w:pPr>
          </w:p>
        </w:tc>
        <w:tc>
          <w:tcPr>
            <w:tcW w:w="3210" w:type="dxa"/>
          </w:tcPr>
          <w:p w14:paraId="14D9884C" w14:textId="77777777" w:rsidR="004611F1" w:rsidRPr="00CF0205" w:rsidRDefault="004611F1" w:rsidP="006E3012">
            <w:pPr>
              <w:jc w:val="both"/>
              <w:rPr>
                <w:rFonts w:ascii="Times New Roman" w:eastAsia="Times New Roman" w:hAnsi="Times New Roman" w:cs="Times New Roman"/>
                <w:kern w:val="0"/>
                <w:lang w:val="lt-LT" w:eastAsia="en-GB"/>
                <w14:ligatures w14:val="none"/>
              </w:rPr>
            </w:pPr>
          </w:p>
          <w:p w14:paraId="40DA4422" w14:textId="77777777" w:rsidR="00782486" w:rsidRPr="00CF0205" w:rsidRDefault="00782486"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Užtikrina socialinį teisingumą; panaikina situaciją, kai ilgamečiai</w:t>
            </w:r>
          </w:p>
          <w:p w14:paraId="7FA75566" w14:textId="7A58F840" w:rsidR="00782486" w:rsidRPr="00CF0205" w:rsidRDefault="00782486" w:rsidP="006E3012">
            <w:pPr>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Darbuotojai gauna tokią pačią išeitinę išmoką kaip naujokai;</w:t>
            </w:r>
          </w:p>
        </w:tc>
      </w:tr>
      <w:tr w:rsidR="00782486" w:rsidRPr="00F14748" w14:paraId="32061D80" w14:textId="77777777" w:rsidTr="00425CEC">
        <w:tc>
          <w:tcPr>
            <w:tcW w:w="3209" w:type="dxa"/>
          </w:tcPr>
          <w:p w14:paraId="22A9F939" w14:textId="77777777" w:rsidR="00782486" w:rsidRPr="00CF0205" w:rsidRDefault="00782486" w:rsidP="00B270D2">
            <w:pPr>
              <w:spacing w:line="240" w:lineRule="auto"/>
              <w:jc w:val="both"/>
              <w:rPr>
                <w:rFonts w:ascii="Times New Roman" w:eastAsia="Times New Roman" w:hAnsi="Times New Roman" w:cs="Times New Roman"/>
                <w:b/>
                <w:bCs/>
                <w:kern w:val="0"/>
                <w:lang w:val="lt-LT" w:eastAsia="en-GB"/>
                <w14:ligatures w14:val="none"/>
              </w:rPr>
            </w:pPr>
          </w:p>
          <w:p w14:paraId="14A1FFBD" w14:textId="51FCD163" w:rsidR="00782486" w:rsidRPr="00CF0205" w:rsidRDefault="00A7274C" w:rsidP="00B270D2">
            <w:pPr>
              <w:spacing w:line="240" w:lineRule="auto"/>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60 str. 4 d. </w:t>
            </w:r>
            <w:r w:rsidRPr="00CF0205">
              <w:rPr>
                <w:rFonts w:ascii="Times New Roman" w:eastAsia="Times New Roman" w:hAnsi="Times New Roman" w:cs="Times New Roman"/>
                <w:kern w:val="0"/>
                <w:lang w:val="lt-LT" w:eastAsia="en-GB"/>
                <w14:ligatures w14:val="none"/>
              </w:rPr>
              <w:t>Nebuvo</w:t>
            </w:r>
          </w:p>
          <w:p w14:paraId="211D09AD" w14:textId="77777777" w:rsidR="00782486" w:rsidRPr="00CF0205" w:rsidRDefault="00782486" w:rsidP="00B270D2">
            <w:pPr>
              <w:spacing w:line="240" w:lineRule="auto"/>
              <w:jc w:val="both"/>
              <w:rPr>
                <w:rFonts w:ascii="Times New Roman" w:eastAsia="Times New Roman" w:hAnsi="Times New Roman" w:cs="Times New Roman"/>
                <w:b/>
                <w:bCs/>
                <w:kern w:val="0"/>
                <w:lang w:val="lt-LT" w:eastAsia="en-GB"/>
                <w14:ligatures w14:val="none"/>
              </w:rPr>
            </w:pPr>
          </w:p>
          <w:p w14:paraId="5E3AC5D1" w14:textId="77777777" w:rsidR="00782486" w:rsidRPr="00CF0205" w:rsidRDefault="00782486" w:rsidP="00B270D2">
            <w:pPr>
              <w:spacing w:line="240" w:lineRule="auto"/>
              <w:jc w:val="both"/>
              <w:rPr>
                <w:rFonts w:ascii="Times New Roman" w:eastAsia="Times New Roman" w:hAnsi="Times New Roman" w:cs="Times New Roman"/>
                <w:b/>
                <w:bCs/>
                <w:kern w:val="0"/>
                <w:lang w:val="lt-LT" w:eastAsia="en-GB"/>
                <w14:ligatures w14:val="none"/>
              </w:rPr>
            </w:pPr>
          </w:p>
          <w:p w14:paraId="66AE5486" w14:textId="77777777" w:rsidR="00782486" w:rsidRPr="00CF0205" w:rsidRDefault="00782486" w:rsidP="00B270D2">
            <w:pPr>
              <w:spacing w:line="240" w:lineRule="auto"/>
              <w:jc w:val="both"/>
              <w:rPr>
                <w:rFonts w:ascii="Times New Roman" w:eastAsia="Times New Roman" w:hAnsi="Times New Roman" w:cs="Times New Roman"/>
                <w:b/>
                <w:bCs/>
                <w:kern w:val="0"/>
                <w:lang w:val="lt-LT" w:eastAsia="en-GB"/>
                <w14:ligatures w14:val="none"/>
              </w:rPr>
            </w:pPr>
          </w:p>
          <w:p w14:paraId="6B7ED131" w14:textId="77777777" w:rsidR="00782486" w:rsidRPr="00CF0205" w:rsidRDefault="00782486" w:rsidP="00B270D2">
            <w:pPr>
              <w:spacing w:line="240" w:lineRule="auto"/>
              <w:jc w:val="both"/>
              <w:rPr>
                <w:rFonts w:ascii="Times New Roman" w:eastAsia="Times New Roman" w:hAnsi="Times New Roman" w:cs="Times New Roman"/>
                <w:b/>
                <w:bCs/>
                <w:kern w:val="0"/>
                <w:lang w:val="lt-LT" w:eastAsia="en-GB"/>
                <w14:ligatures w14:val="none"/>
              </w:rPr>
            </w:pPr>
          </w:p>
        </w:tc>
        <w:tc>
          <w:tcPr>
            <w:tcW w:w="3209" w:type="dxa"/>
          </w:tcPr>
          <w:p w14:paraId="48ED84A7"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Style w:val="normaltextrun"/>
                <w:rFonts w:ascii="Times New Roman" w:hAnsi="Times New Roman" w:cs="Times New Roman"/>
                <w:lang w:val="lt-LT"/>
              </w:rPr>
              <w:t xml:space="preserve">Papildyti: </w:t>
            </w:r>
            <w:r w:rsidRPr="00CF0205">
              <w:rPr>
                <w:rFonts w:ascii="Times New Roman" w:eastAsia="Calibri" w:hAnsi="Times New Roman" w:cs="Times New Roman"/>
                <w:b/>
                <w:bCs/>
                <w:lang w:val="lt-LT"/>
              </w:rPr>
              <w:t>4 dalis.</w:t>
            </w:r>
            <w:r w:rsidRPr="00CF0205">
              <w:rPr>
                <w:rFonts w:ascii="Times New Roman" w:eastAsia="Calibri" w:hAnsi="Times New Roman" w:cs="Times New Roman"/>
                <w:lang w:val="lt-LT"/>
              </w:rPr>
              <w:t xml:space="preserve"> Prieš nutraukdamas darbo sutartį pagal šio straipsnio 1 dalies 4 punktą, darbdavys </w:t>
            </w:r>
            <w:r w:rsidRPr="00CF0205">
              <w:rPr>
                <w:rFonts w:ascii="Times New Roman" w:eastAsia="Calibri" w:hAnsi="Times New Roman" w:cs="Times New Roman"/>
                <w:b/>
                <w:bCs/>
                <w:lang w:val="lt-LT"/>
              </w:rPr>
              <w:t>privalo nedelsdamas, bet ne vėliau kaip kitą darbo dieną po medicininės išvados gavimo, informuoti darbuotoją ir, jeigu jis yra profesinės sąjungos narys, atitinkamą profesinę sąjungą</w:t>
            </w:r>
            <w:r w:rsidRPr="00CF0205">
              <w:rPr>
                <w:rFonts w:ascii="Times New Roman" w:eastAsia="Calibri" w:hAnsi="Times New Roman" w:cs="Times New Roman"/>
                <w:lang w:val="lt-LT"/>
              </w:rPr>
              <w:t xml:space="preserve"> apie gautą sveikatos priežiūros įstaigos išvadą dėl darbuotojo negalėjimo pilnai ar dalinai atlikti darbinių funkcijų bei aptarti numatomą atleidimą su profesine sąjunga, jeigu atleidžiamas darbuotojas yra tos profesinės sąjungos narys.</w:t>
            </w:r>
          </w:p>
          <w:p w14:paraId="5B06CAB1" w14:textId="77777777" w:rsidR="00782486" w:rsidRPr="00CF0205" w:rsidRDefault="00782486" w:rsidP="00782486">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t>Konsultavimosi tikslas – užtikrinti, kad būtų įvertintos visos galimybės perkelti darbuotoją į kitas pareigas, pasiūlyti jam sveikatą atitinkantį darbą ar susitarti dėl socialiai teisingų kompensacijų.</w:t>
            </w:r>
          </w:p>
          <w:p w14:paraId="7B2C2DC6" w14:textId="77777777" w:rsidR="00782486" w:rsidRPr="00CF0205" w:rsidRDefault="00782486" w:rsidP="00782486">
            <w:pPr>
              <w:pStyle w:val="paragraph"/>
              <w:spacing w:before="0" w:beforeAutospacing="0" w:after="0" w:afterAutospacing="0"/>
              <w:jc w:val="both"/>
              <w:textAlignment w:val="baseline"/>
              <w:rPr>
                <w:rStyle w:val="normaltextrun"/>
                <w:color w:val="000000"/>
              </w:rPr>
            </w:pPr>
          </w:p>
        </w:tc>
        <w:tc>
          <w:tcPr>
            <w:tcW w:w="3210" w:type="dxa"/>
          </w:tcPr>
          <w:p w14:paraId="47B8A1F2" w14:textId="77777777" w:rsidR="00A7274C" w:rsidRPr="00CF0205" w:rsidRDefault="00A7274C" w:rsidP="00A7274C">
            <w:pPr>
              <w:spacing w:line="240" w:lineRule="auto"/>
              <w:jc w:val="both"/>
              <w:rPr>
                <w:rFonts w:ascii="Times New Roman" w:eastAsia="Calibri" w:hAnsi="Times New Roman" w:cs="Times New Roman"/>
                <w:lang w:val="lt-LT"/>
              </w:rPr>
            </w:pPr>
            <w:r w:rsidRPr="00CF0205">
              <w:rPr>
                <w:rFonts w:ascii="Times New Roman" w:eastAsia="Calibri" w:hAnsi="Times New Roman" w:cs="Times New Roman"/>
                <w:lang w:val="lt-LT"/>
              </w:rPr>
              <w:lastRenderedPageBreak/>
              <w:t>Konsultavimosi tikslas – užtikrinti, kad būtų įvertintos visos galimybės perkelti darbuotoją į kitas pareigas, pasiūlyti jam sveikatą atitinkantį darbą ar susitarti dėl socialiai teisingų kompensacijų.</w:t>
            </w:r>
          </w:p>
          <w:p w14:paraId="68E4F133" w14:textId="7FAB4A00" w:rsidR="00782486" w:rsidRPr="00CF0205" w:rsidRDefault="00A7274C" w:rsidP="00A7274C">
            <w:pPr>
              <w:spacing w:line="240" w:lineRule="auto"/>
              <w:jc w:val="both"/>
              <w:rPr>
                <w:rFonts w:ascii="Times New Roman" w:eastAsia="Times New Roman" w:hAnsi="Times New Roman" w:cs="Times New Roman"/>
                <w:kern w:val="0"/>
                <w:lang w:val="lt-LT" w:eastAsia="en-GB"/>
                <w14:ligatures w14:val="none"/>
              </w:rPr>
            </w:pPr>
            <w:r w:rsidRPr="00CF0205">
              <w:rPr>
                <w:rFonts w:ascii="Times New Roman" w:eastAsia="Times New Roman" w:hAnsi="Times New Roman" w:cs="Times New Roman"/>
                <w:kern w:val="0"/>
                <w:lang w:val="lt-LT" w:eastAsia="en-GB"/>
                <w14:ligatures w14:val="none"/>
              </w:rPr>
              <w:t>Užtikrina skaidrumą, socialinį dialogą, apsaugo profesinės sąjungos narius;</w:t>
            </w:r>
          </w:p>
        </w:tc>
      </w:tr>
      <w:tr w:rsidR="00A7274C" w:rsidRPr="00F14748" w14:paraId="68AADE6F" w14:textId="77777777" w:rsidTr="00425CEC">
        <w:tc>
          <w:tcPr>
            <w:tcW w:w="3209" w:type="dxa"/>
          </w:tcPr>
          <w:p w14:paraId="4FC5E2D0" w14:textId="25DEF6AE" w:rsidR="00A7274C" w:rsidRPr="00CF0205" w:rsidRDefault="00A7274C" w:rsidP="00B270D2">
            <w:pPr>
              <w:spacing w:line="240" w:lineRule="auto"/>
              <w:jc w:val="both"/>
              <w:rPr>
                <w:rFonts w:ascii="Times New Roman" w:eastAsia="Times New Roman" w:hAnsi="Times New Roman" w:cs="Times New Roman"/>
                <w:b/>
                <w:bCs/>
                <w:kern w:val="0"/>
                <w:lang w:val="lt-LT" w:eastAsia="en-GB"/>
                <w14:ligatures w14:val="none"/>
              </w:rPr>
            </w:pPr>
            <w:r w:rsidRPr="00CF0205">
              <w:rPr>
                <w:rFonts w:ascii="Times New Roman" w:eastAsia="Times New Roman" w:hAnsi="Times New Roman" w:cs="Times New Roman"/>
                <w:b/>
                <w:bCs/>
                <w:kern w:val="0"/>
                <w:lang w:val="lt-LT" w:eastAsia="en-GB"/>
                <w14:ligatures w14:val="none"/>
              </w:rPr>
              <w:t xml:space="preserve">60 str. 5 d. </w:t>
            </w:r>
            <w:r w:rsidRPr="00CF0205">
              <w:rPr>
                <w:rFonts w:ascii="Times New Roman" w:eastAsia="Times New Roman" w:hAnsi="Times New Roman" w:cs="Times New Roman"/>
                <w:kern w:val="0"/>
                <w:lang w:val="lt-LT" w:eastAsia="en-GB"/>
                <w14:ligatures w14:val="none"/>
              </w:rPr>
              <w:t>Nebuvo</w:t>
            </w:r>
          </w:p>
          <w:p w14:paraId="03B5D5C6" w14:textId="77777777" w:rsidR="00A7274C" w:rsidRPr="00CF0205" w:rsidRDefault="00A7274C" w:rsidP="00B270D2">
            <w:pPr>
              <w:spacing w:line="240" w:lineRule="auto"/>
              <w:jc w:val="both"/>
              <w:rPr>
                <w:rFonts w:ascii="Times New Roman" w:eastAsia="Times New Roman" w:hAnsi="Times New Roman" w:cs="Times New Roman"/>
                <w:b/>
                <w:bCs/>
                <w:kern w:val="0"/>
                <w:lang w:val="lt-LT" w:eastAsia="en-GB"/>
                <w14:ligatures w14:val="none"/>
              </w:rPr>
            </w:pPr>
          </w:p>
        </w:tc>
        <w:tc>
          <w:tcPr>
            <w:tcW w:w="3209" w:type="dxa"/>
          </w:tcPr>
          <w:p w14:paraId="3CAB2404" w14:textId="56A5A160" w:rsidR="00207078" w:rsidRPr="00CF0205" w:rsidRDefault="00050A81" w:rsidP="00207078">
            <w:pPr>
              <w:spacing w:line="240" w:lineRule="auto"/>
              <w:jc w:val="both"/>
              <w:rPr>
                <w:rFonts w:ascii="Times New Roman" w:eastAsia="Calibri" w:hAnsi="Times New Roman" w:cs="Times New Roman"/>
                <w:lang w:val="lt-LT"/>
              </w:rPr>
            </w:pPr>
            <w:r>
              <w:rPr>
                <w:rFonts w:ascii="Times New Roman" w:eastAsia="Calibri" w:hAnsi="Times New Roman" w:cs="Times New Roman"/>
                <w:lang w:val="lt-LT"/>
              </w:rPr>
              <w:t>Papildyti</w:t>
            </w:r>
            <w:r w:rsidR="00207078" w:rsidRPr="00CF0205">
              <w:rPr>
                <w:rFonts w:ascii="Times New Roman" w:eastAsia="Calibri" w:hAnsi="Times New Roman" w:cs="Times New Roman"/>
                <w:lang w:val="lt-LT"/>
              </w:rPr>
              <w:t>:</w:t>
            </w:r>
            <w:r>
              <w:rPr>
                <w:rFonts w:ascii="Times New Roman" w:eastAsia="Calibri" w:hAnsi="Times New Roman" w:cs="Times New Roman"/>
                <w:lang w:val="lt-LT"/>
              </w:rPr>
              <w:t xml:space="preserve"> 5.</w:t>
            </w:r>
            <w:r w:rsidR="00207078" w:rsidRPr="00CF0205">
              <w:rPr>
                <w:rFonts w:ascii="Times New Roman" w:eastAsia="Calibri" w:hAnsi="Times New Roman" w:cs="Times New Roman"/>
                <w:lang w:val="lt-LT"/>
              </w:rPr>
              <w:t xml:space="preserve">Prieš nutraukdamas darbo sutartį pagal šio straipsnio 1 dalies 4 punktą, darbdavys </w:t>
            </w:r>
            <w:r w:rsidR="00207078" w:rsidRPr="00CF0205">
              <w:rPr>
                <w:rFonts w:ascii="Times New Roman" w:eastAsia="Calibri" w:hAnsi="Times New Roman" w:cs="Times New Roman"/>
                <w:b/>
                <w:bCs/>
                <w:lang w:val="lt-LT"/>
              </w:rPr>
              <w:t>privalo pasiūlyti darbuotojui visas darbovietėje esančias laisvas darbo vietas</w:t>
            </w:r>
            <w:r w:rsidR="00207078" w:rsidRPr="00CF0205">
              <w:rPr>
                <w:rFonts w:ascii="Times New Roman" w:eastAsia="Calibri" w:hAnsi="Times New Roman" w:cs="Times New Roman"/>
                <w:lang w:val="lt-LT"/>
              </w:rPr>
              <w:t xml:space="preserve">, kurios </w:t>
            </w:r>
            <w:r w:rsidR="00207078" w:rsidRPr="00CF0205">
              <w:rPr>
                <w:rFonts w:ascii="Times New Roman" w:eastAsia="Calibri" w:hAnsi="Times New Roman" w:cs="Times New Roman"/>
                <w:b/>
                <w:bCs/>
                <w:lang w:val="lt-LT"/>
              </w:rPr>
              <w:t>atitinka darbuotojo sveikatos būklę, profesinę kvalifikaciją ir darbo patirtį</w:t>
            </w:r>
            <w:r w:rsidR="00207078" w:rsidRPr="00CF0205">
              <w:rPr>
                <w:rFonts w:ascii="Times New Roman" w:eastAsia="Calibri" w:hAnsi="Times New Roman" w:cs="Times New Roman"/>
                <w:lang w:val="lt-LT"/>
              </w:rPr>
              <w:t>, bei sudaryti realią galimybę darbuotojui pasirinkti darbą, kurį jis galėtų dirbti pagal sveikatos priežiūros įstaigos išvadą.</w:t>
            </w:r>
          </w:p>
          <w:p w14:paraId="71D6C75F" w14:textId="77777777" w:rsidR="00A7274C" w:rsidRPr="00CF0205" w:rsidRDefault="00A7274C" w:rsidP="00782486">
            <w:pPr>
              <w:spacing w:line="240" w:lineRule="auto"/>
              <w:jc w:val="both"/>
              <w:rPr>
                <w:rStyle w:val="normaltextrun"/>
                <w:rFonts w:ascii="Times New Roman" w:hAnsi="Times New Roman" w:cs="Times New Roman"/>
                <w:lang w:val="lt-LT"/>
              </w:rPr>
            </w:pPr>
          </w:p>
        </w:tc>
        <w:tc>
          <w:tcPr>
            <w:tcW w:w="3210" w:type="dxa"/>
          </w:tcPr>
          <w:p w14:paraId="57AB7B6D" w14:textId="3B2C1F79" w:rsidR="00A7274C" w:rsidRPr="00CF0205" w:rsidRDefault="00050A81" w:rsidP="006E3012">
            <w:pPr>
              <w:jc w:val="both"/>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val="lt-LT" w:eastAsia="en-GB"/>
                <w14:ligatures w14:val="none"/>
              </w:rPr>
              <w:t>Užkerta kelią piktnaudžiavimui, kai formaliai teigiama, kad „nėra tinkamų pareigų“.</w:t>
            </w:r>
          </w:p>
        </w:tc>
      </w:tr>
    </w:tbl>
    <w:p w14:paraId="4C2881B7" w14:textId="77777777" w:rsidR="00365F48" w:rsidRPr="00CF0205" w:rsidRDefault="00365F48">
      <w:pPr>
        <w:rPr>
          <w:rFonts w:ascii="Times New Roman" w:hAnsi="Times New Roman" w:cs="Times New Roman"/>
          <w:lang w:val="lt-LT"/>
        </w:rPr>
      </w:pPr>
    </w:p>
    <w:sectPr w:rsidR="00365F48" w:rsidRPr="00CF020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120B" w14:textId="77777777" w:rsidR="00330D00" w:rsidRDefault="00330D00" w:rsidP="00503A38">
      <w:pPr>
        <w:spacing w:after="0" w:line="240" w:lineRule="auto"/>
      </w:pPr>
      <w:r>
        <w:separator/>
      </w:r>
    </w:p>
  </w:endnote>
  <w:endnote w:type="continuationSeparator" w:id="0">
    <w:p w14:paraId="738A32F2" w14:textId="77777777" w:rsidR="00330D00" w:rsidRDefault="00330D00" w:rsidP="0050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3FB6" w14:textId="77777777" w:rsidR="00471B30" w:rsidRDefault="00471B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412801"/>
      <w:docPartObj>
        <w:docPartGallery w:val="Page Numbers (Bottom of Page)"/>
        <w:docPartUnique/>
      </w:docPartObj>
    </w:sdtPr>
    <w:sdtContent>
      <w:p w14:paraId="7542917A" w14:textId="008A3B54" w:rsidR="00471B30" w:rsidRDefault="00471B30">
        <w:pPr>
          <w:pStyle w:val="Porat"/>
          <w:jc w:val="right"/>
        </w:pPr>
        <w:r>
          <w:fldChar w:fldCharType="begin"/>
        </w:r>
        <w:r>
          <w:instrText>PAGE   \* MERGEFORMAT</w:instrText>
        </w:r>
        <w:r>
          <w:fldChar w:fldCharType="separate"/>
        </w:r>
        <w:r>
          <w:rPr>
            <w:lang w:val="lt-LT"/>
          </w:rPr>
          <w:t>2</w:t>
        </w:r>
        <w:r>
          <w:fldChar w:fldCharType="end"/>
        </w:r>
      </w:p>
    </w:sdtContent>
  </w:sdt>
  <w:p w14:paraId="4541CEA1" w14:textId="77777777" w:rsidR="00471B30" w:rsidRDefault="00471B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7087" w14:textId="77777777" w:rsidR="00471B30" w:rsidRDefault="00471B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39CD" w14:textId="77777777" w:rsidR="00330D00" w:rsidRDefault="00330D00" w:rsidP="00503A38">
      <w:pPr>
        <w:spacing w:after="0" w:line="240" w:lineRule="auto"/>
      </w:pPr>
      <w:r>
        <w:separator/>
      </w:r>
    </w:p>
  </w:footnote>
  <w:footnote w:type="continuationSeparator" w:id="0">
    <w:p w14:paraId="080673AA" w14:textId="77777777" w:rsidR="00330D00" w:rsidRDefault="00330D00" w:rsidP="0050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578E" w14:textId="77777777" w:rsidR="00471B30" w:rsidRDefault="00471B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1C53" w14:textId="77777777" w:rsidR="00471B30" w:rsidRDefault="00471B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21B0" w14:textId="77777777" w:rsidR="00471B30" w:rsidRDefault="00471B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6B1A"/>
    <w:multiLevelType w:val="multilevel"/>
    <w:tmpl w:val="395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23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EC"/>
    <w:rsid w:val="0001736F"/>
    <w:rsid w:val="000305D9"/>
    <w:rsid w:val="00050A81"/>
    <w:rsid w:val="000D0C93"/>
    <w:rsid w:val="00104CB2"/>
    <w:rsid w:val="00105544"/>
    <w:rsid w:val="00130A48"/>
    <w:rsid w:val="00142AB7"/>
    <w:rsid w:val="00142E6C"/>
    <w:rsid w:val="00147C44"/>
    <w:rsid w:val="00165CC1"/>
    <w:rsid w:val="00177E30"/>
    <w:rsid w:val="00182F4B"/>
    <w:rsid w:val="00190753"/>
    <w:rsid w:val="001933E2"/>
    <w:rsid w:val="00207078"/>
    <w:rsid w:val="00227FF8"/>
    <w:rsid w:val="002A5B02"/>
    <w:rsid w:val="002B0955"/>
    <w:rsid w:val="002D165F"/>
    <w:rsid w:val="00330D00"/>
    <w:rsid w:val="00345E2F"/>
    <w:rsid w:val="003642AC"/>
    <w:rsid w:val="00365F48"/>
    <w:rsid w:val="00370131"/>
    <w:rsid w:val="003955E9"/>
    <w:rsid w:val="003B6D7D"/>
    <w:rsid w:val="003D08D0"/>
    <w:rsid w:val="003F62CB"/>
    <w:rsid w:val="004111C0"/>
    <w:rsid w:val="00413E2A"/>
    <w:rsid w:val="00425CEC"/>
    <w:rsid w:val="004611F1"/>
    <w:rsid w:val="00471B30"/>
    <w:rsid w:val="004A5F0A"/>
    <w:rsid w:val="00503A38"/>
    <w:rsid w:val="0050753A"/>
    <w:rsid w:val="00530975"/>
    <w:rsid w:val="00554821"/>
    <w:rsid w:val="005E457F"/>
    <w:rsid w:val="006318ED"/>
    <w:rsid w:val="006433DF"/>
    <w:rsid w:val="00655864"/>
    <w:rsid w:val="00682DFD"/>
    <w:rsid w:val="00694D08"/>
    <w:rsid w:val="006E3012"/>
    <w:rsid w:val="006E30D5"/>
    <w:rsid w:val="007362DA"/>
    <w:rsid w:val="00745D6A"/>
    <w:rsid w:val="00752800"/>
    <w:rsid w:val="007737C3"/>
    <w:rsid w:val="00782486"/>
    <w:rsid w:val="007B678D"/>
    <w:rsid w:val="007D5BE3"/>
    <w:rsid w:val="007E14CE"/>
    <w:rsid w:val="00810421"/>
    <w:rsid w:val="008178BF"/>
    <w:rsid w:val="008379ED"/>
    <w:rsid w:val="008C4798"/>
    <w:rsid w:val="00903D30"/>
    <w:rsid w:val="00910683"/>
    <w:rsid w:val="009202D0"/>
    <w:rsid w:val="00A15D5B"/>
    <w:rsid w:val="00A7274C"/>
    <w:rsid w:val="00A72AE1"/>
    <w:rsid w:val="00A77B13"/>
    <w:rsid w:val="00A91F06"/>
    <w:rsid w:val="00AD5A17"/>
    <w:rsid w:val="00AD6768"/>
    <w:rsid w:val="00AF053A"/>
    <w:rsid w:val="00B270D2"/>
    <w:rsid w:val="00BB2F80"/>
    <w:rsid w:val="00BD2D32"/>
    <w:rsid w:val="00C227FC"/>
    <w:rsid w:val="00C52B0C"/>
    <w:rsid w:val="00CA2075"/>
    <w:rsid w:val="00CF0205"/>
    <w:rsid w:val="00D038BA"/>
    <w:rsid w:val="00D13EAA"/>
    <w:rsid w:val="00D475AB"/>
    <w:rsid w:val="00D50C57"/>
    <w:rsid w:val="00D74214"/>
    <w:rsid w:val="00D97F82"/>
    <w:rsid w:val="00DB03A5"/>
    <w:rsid w:val="00DD5189"/>
    <w:rsid w:val="00DE6847"/>
    <w:rsid w:val="00DF13A0"/>
    <w:rsid w:val="00E031D9"/>
    <w:rsid w:val="00E90C70"/>
    <w:rsid w:val="00F005EA"/>
    <w:rsid w:val="00F14748"/>
    <w:rsid w:val="00F22ECA"/>
    <w:rsid w:val="00F32F6C"/>
    <w:rsid w:val="00FD6476"/>
    <w:rsid w:val="00FE7106"/>
    <w:rsid w:val="00FF2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AE2F"/>
  <w15:chartTrackingRefBased/>
  <w15:docId w15:val="{F7F6D76D-5A63-487E-9FA0-61EA21F8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CEC"/>
    <w:pPr>
      <w:spacing w:line="278" w:lineRule="auto"/>
    </w:pPr>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425CEC"/>
    <w:rPr>
      <w:b/>
      <w:bCs/>
    </w:rPr>
  </w:style>
  <w:style w:type="table" w:styleId="Lentelstinklelis">
    <w:name w:val="Table Grid"/>
    <w:basedOn w:val="prastojilentel"/>
    <w:uiPriority w:val="39"/>
    <w:rsid w:val="0042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3A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3A38"/>
    <w:rPr>
      <w:sz w:val="24"/>
      <w:szCs w:val="24"/>
      <w:lang w:val="en-GB"/>
    </w:rPr>
  </w:style>
  <w:style w:type="paragraph" w:styleId="Porat">
    <w:name w:val="footer"/>
    <w:basedOn w:val="prastasis"/>
    <w:link w:val="PoratDiagrama"/>
    <w:uiPriority w:val="99"/>
    <w:unhideWhenUsed/>
    <w:rsid w:val="00503A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3A38"/>
    <w:rPr>
      <w:sz w:val="24"/>
      <w:szCs w:val="24"/>
      <w:lang w:val="en-GB"/>
    </w:rPr>
  </w:style>
  <w:style w:type="paragraph" w:styleId="prastasiniatinklio">
    <w:name w:val="Normal (Web)"/>
    <w:basedOn w:val="prastasis"/>
    <w:uiPriority w:val="99"/>
    <w:unhideWhenUsed/>
    <w:rsid w:val="004111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prastasis"/>
    <w:rsid w:val="00AD6768"/>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textrun">
    <w:name w:val="normaltextrun"/>
    <w:basedOn w:val="Numatytasispastraiposriftas"/>
    <w:rsid w:val="00AD6768"/>
  </w:style>
  <w:style w:type="character" w:customStyle="1" w:styleId="eop">
    <w:name w:val="eop"/>
    <w:basedOn w:val="Numatytasispastraiposriftas"/>
    <w:rsid w:val="00AD6768"/>
  </w:style>
  <w:style w:type="paragraph" w:customStyle="1" w:styleId="normal-p">
    <w:name w:val="normal-p"/>
    <w:basedOn w:val="prastasis"/>
    <w:rsid w:val="006433DF"/>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h">
    <w:name w:val="normal-h"/>
    <w:basedOn w:val="Numatytasispastraiposriftas"/>
    <w:rsid w:val="006433DF"/>
  </w:style>
  <w:style w:type="paragraph" w:styleId="Betarp">
    <w:name w:val="No Spacing"/>
    <w:uiPriority w:val="1"/>
    <w:qFormat/>
    <w:rsid w:val="008178B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811">
      <w:bodyDiv w:val="1"/>
      <w:marLeft w:val="0"/>
      <w:marRight w:val="0"/>
      <w:marTop w:val="0"/>
      <w:marBottom w:val="0"/>
      <w:divBdr>
        <w:top w:val="none" w:sz="0" w:space="0" w:color="auto"/>
        <w:left w:val="none" w:sz="0" w:space="0" w:color="auto"/>
        <w:bottom w:val="none" w:sz="0" w:space="0" w:color="auto"/>
        <w:right w:val="none" w:sz="0" w:space="0" w:color="auto"/>
      </w:divBdr>
    </w:div>
    <w:div w:id="558639374">
      <w:bodyDiv w:val="1"/>
      <w:marLeft w:val="0"/>
      <w:marRight w:val="0"/>
      <w:marTop w:val="0"/>
      <w:marBottom w:val="0"/>
      <w:divBdr>
        <w:top w:val="none" w:sz="0" w:space="0" w:color="auto"/>
        <w:left w:val="none" w:sz="0" w:space="0" w:color="auto"/>
        <w:bottom w:val="none" w:sz="0" w:space="0" w:color="auto"/>
        <w:right w:val="none" w:sz="0" w:space="0" w:color="auto"/>
      </w:divBdr>
    </w:div>
    <w:div w:id="872500914">
      <w:bodyDiv w:val="1"/>
      <w:marLeft w:val="0"/>
      <w:marRight w:val="0"/>
      <w:marTop w:val="0"/>
      <w:marBottom w:val="0"/>
      <w:divBdr>
        <w:top w:val="none" w:sz="0" w:space="0" w:color="auto"/>
        <w:left w:val="none" w:sz="0" w:space="0" w:color="auto"/>
        <w:bottom w:val="none" w:sz="0" w:space="0" w:color="auto"/>
        <w:right w:val="none" w:sz="0" w:space="0" w:color="auto"/>
      </w:divBdr>
    </w:div>
    <w:div w:id="1051811272">
      <w:bodyDiv w:val="1"/>
      <w:marLeft w:val="0"/>
      <w:marRight w:val="0"/>
      <w:marTop w:val="0"/>
      <w:marBottom w:val="0"/>
      <w:divBdr>
        <w:top w:val="none" w:sz="0" w:space="0" w:color="auto"/>
        <w:left w:val="none" w:sz="0" w:space="0" w:color="auto"/>
        <w:bottom w:val="none" w:sz="0" w:space="0" w:color="auto"/>
        <w:right w:val="none" w:sz="0" w:space="0" w:color="auto"/>
      </w:divBdr>
    </w:div>
    <w:div w:id="1052727779">
      <w:bodyDiv w:val="1"/>
      <w:marLeft w:val="0"/>
      <w:marRight w:val="0"/>
      <w:marTop w:val="0"/>
      <w:marBottom w:val="0"/>
      <w:divBdr>
        <w:top w:val="none" w:sz="0" w:space="0" w:color="auto"/>
        <w:left w:val="none" w:sz="0" w:space="0" w:color="auto"/>
        <w:bottom w:val="none" w:sz="0" w:space="0" w:color="auto"/>
        <w:right w:val="none" w:sz="0" w:space="0" w:color="auto"/>
      </w:divBdr>
    </w:div>
    <w:div w:id="1054350138">
      <w:bodyDiv w:val="1"/>
      <w:marLeft w:val="0"/>
      <w:marRight w:val="0"/>
      <w:marTop w:val="0"/>
      <w:marBottom w:val="0"/>
      <w:divBdr>
        <w:top w:val="none" w:sz="0" w:space="0" w:color="auto"/>
        <w:left w:val="none" w:sz="0" w:space="0" w:color="auto"/>
        <w:bottom w:val="none" w:sz="0" w:space="0" w:color="auto"/>
        <w:right w:val="none" w:sz="0" w:space="0" w:color="auto"/>
      </w:divBdr>
    </w:div>
    <w:div w:id="1903640684">
      <w:bodyDiv w:val="1"/>
      <w:marLeft w:val="0"/>
      <w:marRight w:val="0"/>
      <w:marTop w:val="0"/>
      <w:marBottom w:val="0"/>
      <w:divBdr>
        <w:top w:val="none" w:sz="0" w:space="0" w:color="auto"/>
        <w:left w:val="none" w:sz="0" w:space="0" w:color="auto"/>
        <w:bottom w:val="none" w:sz="0" w:space="0" w:color="auto"/>
        <w:right w:val="none" w:sz="0" w:space="0" w:color="auto"/>
      </w:divBdr>
    </w:div>
    <w:div w:id="1934585013">
      <w:bodyDiv w:val="1"/>
      <w:marLeft w:val="0"/>
      <w:marRight w:val="0"/>
      <w:marTop w:val="0"/>
      <w:marBottom w:val="0"/>
      <w:divBdr>
        <w:top w:val="none" w:sz="0" w:space="0" w:color="auto"/>
        <w:left w:val="none" w:sz="0" w:space="0" w:color="auto"/>
        <w:bottom w:val="none" w:sz="0" w:space="0" w:color="auto"/>
        <w:right w:val="none" w:sz="0" w:space="0" w:color="auto"/>
      </w:divBdr>
    </w:div>
    <w:div w:id="20874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3D9C-29AE-4BE2-8DA8-BC781D0D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10927</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Aldona Kindurienė</cp:lastModifiedBy>
  <cp:revision>2</cp:revision>
  <cp:lastPrinted>2026-04-09T10:56:00Z</cp:lastPrinted>
  <dcterms:created xsi:type="dcterms:W3CDTF">2026-04-17T10:15:00Z</dcterms:created>
  <dcterms:modified xsi:type="dcterms:W3CDTF">2026-04-17T10:15:00Z</dcterms:modified>
</cp:coreProperties>
</file>